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544968" w14:textId="246D99B2" w:rsidR="00D12B47" w:rsidRDefault="00E3171A" w:rsidP="00E3171A">
      <w:pPr>
        <w:adjustRightInd w:val="0"/>
        <w:spacing w:line="288" w:lineRule="auto"/>
        <w:ind w:right="495"/>
        <w:rPr>
          <w:rFonts w:ascii="Arial" w:hAnsi="Arial" w:cs="Arial"/>
          <w:sz w:val="20"/>
          <w:szCs w:val="20"/>
        </w:rPr>
      </w:pPr>
      <w:r w:rsidRPr="00E3171A">
        <w:rPr>
          <w:rFonts w:ascii="Arial" w:hAnsi="Arial" w:cs="Arial"/>
          <w:b/>
          <w:color w:val="auto"/>
          <w:sz w:val="32"/>
          <w:szCs w:val="32"/>
        </w:rPr>
        <w:t>Intelligente Algorithmen erhöhen die Applikationssicherheit von Schwebekörper-Durchflussmessgeräten</w:t>
      </w:r>
    </w:p>
    <w:p w14:paraId="59D4CD68" w14:textId="77777777" w:rsidR="00E3171A" w:rsidRPr="00E3171A" w:rsidRDefault="00E3171A" w:rsidP="00E3171A">
      <w:pPr>
        <w:pStyle w:val="StandardWeb"/>
        <w:numPr>
          <w:ilvl w:val="0"/>
          <w:numId w:val="15"/>
        </w:numPr>
        <w:tabs>
          <w:tab w:val="left" w:pos="7830"/>
        </w:tabs>
        <w:spacing w:line="288" w:lineRule="auto"/>
        <w:ind w:right="743"/>
        <w:rPr>
          <w:rFonts w:ascii="Arial" w:hAnsi="Arial" w:cs="Arial"/>
          <w:sz w:val="20"/>
          <w:szCs w:val="20"/>
        </w:rPr>
      </w:pPr>
      <w:r w:rsidRPr="00E3171A">
        <w:rPr>
          <w:rFonts w:ascii="Arial" w:hAnsi="Arial" w:cs="Arial"/>
          <w:sz w:val="20"/>
          <w:szCs w:val="20"/>
        </w:rPr>
        <w:t>Erweiterung der NE107 Gerätediagnose um schwebekörperspezifische Applikationsdiagnosen</w:t>
      </w:r>
    </w:p>
    <w:p w14:paraId="4023734C" w14:textId="5C2A79B8" w:rsidR="00682E22" w:rsidRDefault="00E3171A" w:rsidP="00EF7682">
      <w:pPr>
        <w:pStyle w:val="StandardWeb"/>
        <w:numPr>
          <w:ilvl w:val="0"/>
          <w:numId w:val="15"/>
        </w:numPr>
        <w:tabs>
          <w:tab w:val="left" w:pos="7830"/>
        </w:tabs>
        <w:spacing w:before="0" w:beforeAutospacing="0" w:after="0" w:afterAutospacing="0" w:line="288" w:lineRule="auto"/>
        <w:ind w:right="743"/>
        <w:rPr>
          <w:rFonts w:ascii="Arial" w:hAnsi="Arial" w:cs="Arial"/>
          <w:sz w:val="20"/>
          <w:szCs w:val="20"/>
        </w:rPr>
      </w:pPr>
      <w:r w:rsidRPr="00E3171A">
        <w:rPr>
          <w:rFonts w:ascii="Arial" w:hAnsi="Arial" w:cs="Arial"/>
          <w:sz w:val="20"/>
          <w:szCs w:val="20"/>
        </w:rPr>
        <w:t>Erkennung von Blockaden des Schwebekörpers, Pulsationen und falschem Wiedereinbau nach Wartung</w:t>
      </w:r>
    </w:p>
    <w:p w14:paraId="648C772F" w14:textId="77777777" w:rsidR="00E3171A" w:rsidRPr="00E3171A" w:rsidRDefault="00E3171A" w:rsidP="00E3171A">
      <w:pPr>
        <w:pStyle w:val="StandardWeb"/>
        <w:tabs>
          <w:tab w:val="left" w:pos="7830"/>
        </w:tabs>
        <w:spacing w:before="0" w:beforeAutospacing="0" w:after="0" w:afterAutospacing="0" w:line="288" w:lineRule="auto"/>
        <w:ind w:right="743"/>
        <w:rPr>
          <w:rFonts w:ascii="Arial" w:hAnsi="Arial" w:cs="Arial"/>
          <w:sz w:val="20"/>
          <w:szCs w:val="20"/>
        </w:rPr>
      </w:pPr>
    </w:p>
    <w:p w14:paraId="2B0AEF52" w14:textId="77777777"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14:paraId="5302D2D9" w14:textId="26AFBB0A" w:rsidR="00E3171A" w:rsidRDefault="003C0626" w:rsidP="00E3171A">
      <w:pPr>
        <w:adjustRightInd w:val="0"/>
        <w:spacing w:line="288" w:lineRule="auto"/>
        <w:ind w:right="495"/>
        <w:jc w:val="both"/>
        <w:rPr>
          <w:rFonts w:ascii="Arial" w:hAnsi="Arial" w:cs="Arial"/>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195010">
        <w:rPr>
          <w:rFonts w:ascii="Arial" w:hAnsi="Arial" w:cs="Arial"/>
          <w:color w:val="auto"/>
          <w:sz w:val="20"/>
          <w:szCs w:val="20"/>
        </w:rPr>
        <w:t>4</w:t>
      </w:r>
      <w:r w:rsidR="00916397">
        <w:rPr>
          <w:rFonts w:ascii="Arial" w:hAnsi="Arial" w:cs="Arial"/>
          <w:color w:val="auto"/>
          <w:sz w:val="20"/>
          <w:szCs w:val="20"/>
        </w:rPr>
        <w:t xml:space="preserve">. </w:t>
      </w:r>
      <w:r w:rsidR="00195010">
        <w:rPr>
          <w:rFonts w:ascii="Arial" w:hAnsi="Arial" w:cs="Arial"/>
          <w:color w:val="auto"/>
          <w:sz w:val="20"/>
          <w:szCs w:val="20"/>
        </w:rPr>
        <w:t>August</w:t>
      </w:r>
      <w:r w:rsidR="0091276F" w:rsidRPr="00BE5458">
        <w:rPr>
          <w:rFonts w:ascii="Arial" w:hAnsi="Arial" w:cs="Arial"/>
          <w:sz w:val="20"/>
          <w:szCs w:val="20"/>
        </w:rPr>
        <w:t xml:space="preserve"> 20</w:t>
      </w:r>
      <w:r w:rsidR="00D3539B">
        <w:rPr>
          <w:rFonts w:ascii="Arial" w:hAnsi="Arial" w:cs="Arial"/>
          <w:sz w:val="20"/>
          <w:szCs w:val="20"/>
        </w:rPr>
        <w:t>20</w:t>
      </w:r>
      <w:r w:rsidR="00A016F0">
        <w:rPr>
          <w:rFonts w:ascii="Arial" w:hAnsi="Arial" w:cs="Arial"/>
          <w:sz w:val="20"/>
          <w:szCs w:val="20"/>
        </w:rPr>
        <w:t xml:space="preserve">: </w:t>
      </w:r>
      <w:r w:rsidR="00E3171A" w:rsidRPr="00E3171A">
        <w:rPr>
          <w:rFonts w:ascii="Arial" w:hAnsi="Arial" w:cs="Arial"/>
          <w:sz w:val="20"/>
          <w:szCs w:val="20"/>
        </w:rPr>
        <w:t>Zur Erhöhung der Applikationssicherheit stehen für das H250 M40 Schwebekörper-Durchflussmessgerät neben den elektronischen Gerätediagnosen jetzt zusätzliche Applikationsdiagnosen zur Verfügung. Die neuen Funktionen werden über intelligente Softwarealgorithmen für die Signalanalyse der Magnetfeldsensoren realisiert.</w:t>
      </w:r>
    </w:p>
    <w:p w14:paraId="1871DE1B" w14:textId="77777777" w:rsidR="00E3171A" w:rsidRPr="00E3171A" w:rsidRDefault="00E3171A" w:rsidP="00E3171A">
      <w:pPr>
        <w:adjustRightInd w:val="0"/>
        <w:spacing w:line="288" w:lineRule="auto"/>
        <w:ind w:right="495"/>
        <w:jc w:val="both"/>
        <w:rPr>
          <w:rFonts w:ascii="Arial" w:hAnsi="Arial" w:cs="Arial"/>
          <w:sz w:val="20"/>
          <w:szCs w:val="20"/>
        </w:rPr>
      </w:pPr>
    </w:p>
    <w:p w14:paraId="2E5FB855" w14:textId="782E0BAF" w:rsidR="00E3171A" w:rsidRDefault="00E3171A" w:rsidP="00E3171A">
      <w:pPr>
        <w:adjustRightInd w:val="0"/>
        <w:spacing w:line="288" w:lineRule="auto"/>
        <w:ind w:right="495"/>
        <w:jc w:val="both"/>
        <w:rPr>
          <w:rFonts w:ascii="Arial" w:hAnsi="Arial" w:cs="Arial"/>
          <w:sz w:val="20"/>
          <w:szCs w:val="20"/>
        </w:rPr>
      </w:pPr>
      <w:r w:rsidRPr="00E3171A">
        <w:rPr>
          <w:rFonts w:ascii="Arial" w:hAnsi="Arial" w:cs="Arial"/>
          <w:sz w:val="20"/>
          <w:szCs w:val="20"/>
        </w:rPr>
        <w:t xml:space="preserve">Die bisherige NE107 Gerätediagnose wird damit um schwebekörperspezifische Applikationsdiagnosen erweitert: das Gerät erkennt nun z.B. Blockaden des Schwebekörpers, die durch Verunreinigungen im Messstoff oder durch starke, wiederholte Druckschläge hervorgerufen werden können. Auch Pulsationen bei Flüssigkeitsmessungen mit </w:t>
      </w:r>
      <w:proofErr w:type="spellStart"/>
      <w:r w:rsidRPr="00E3171A">
        <w:rPr>
          <w:rFonts w:ascii="Arial" w:hAnsi="Arial" w:cs="Arial"/>
          <w:sz w:val="20"/>
          <w:szCs w:val="20"/>
        </w:rPr>
        <w:t>Verdrängerpumpen</w:t>
      </w:r>
      <w:proofErr w:type="spellEnd"/>
      <w:r w:rsidRPr="00E3171A">
        <w:rPr>
          <w:rFonts w:ascii="Arial" w:hAnsi="Arial" w:cs="Arial"/>
          <w:sz w:val="20"/>
          <w:szCs w:val="20"/>
        </w:rPr>
        <w:t xml:space="preserve"> oder Kompressionsschwingungen bei Gasmessungen werden erkannt. Sollte nach einer Wartung bzw. Reinigung der Schwebekörper falsch herum in den Messkonus eingebaut oder ganz vergessen werden, wird ebenfalls eine Meldung ausgegeben. Die  Meldeschärfe der einzelnen Diagnosefunktionen kann nach NAMUR NE107 Klassen konfiguriert werden: von „zur Information“ über „Wartungsbedarf“ oder „Außerhalb der Spezifikation“ bis hin zu „Ausfall“ mit Ansteuerung des Fehlerstromsignals.</w:t>
      </w:r>
    </w:p>
    <w:p w14:paraId="19832167" w14:textId="77777777" w:rsidR="00E3171A" w:rsidRPr="00E3171A" w:rsidRDefault="00E3171A" w:rsidP="00E3171A">
      <w:pPr>
        <w:adjustRightInd w:val="0"/>
        <w:spacing w:line="288" w:lineRule="auto"/>
        <w:ind w:right="495"/>
        <w:jc w:val="both"/>
        <w:rPr>
          <w:rFonts w:ascii="Arial" w:hAnsi="Arial" w:cs="Arial"/>
          <w:sz w:val="20"/>
          <w:szCs w:val="20"/>
        </w:rPr>
      </w:pPr>
    </w:p>
    <w:p w14:paraId="725BE276" w14:textId="1A476B12" w:rsidR="00B849E2" w:rsidRDefault="00E3171A" w:rsidP="00E3171A">
      <w:pPr>
        <w:adjustRightInd w:val="0"/>
        <w:spacing w:line="288" w:lineRule="auto"/>
        <w:ind w:right="495"/>
        <w:jc w:val="both"/>
        <w:rPr>
          <w:rFonts w:ascii="Arial" w:hAnsi="Arial" w:cs="Arial"/>
          <w:sz w:val="20"/>
          <w:szCs w:val="20"/>
        </w:rPr>
      </w:pPr>
      <w:r w:rsidRPr="00E3171A">
        <w:rPr>
          <w:rFonts w:ascii="Arial" w:hAnsi="Arial" w:cs="Arial"/>
          <w:sz w:val="20"/>
          <w:szCs w:val="20"/>
        </w:rPr>
        <w:t>Die neuen Funktionen erhöhen nicht nur die Applikationssicherheit, sondern ermöglichen bei entsprechenden Korrekturmaßnahmen eine Optimierung der Messgenauigkeit und der Lebensdauer der Schwebekörper-Durchflussmessgeräte. Eine Nachrüstung bei bestehenden Geräten ist durch einen Modultausch im Feld möglich.</w:t>
      </w:r>
    </w:p>
    <w:p w14:paraId="40E36157" w14:textId="77777777" w:rsidR="00E3171A" w:rsidRDefault="00E3171A" w:rsidP="00E3171A">
      <w:pPr>
        <w:adjustRightInd w:val="0"/>
        <w:spacing w:line="288" w:lineRule="auto"/>
        <w:ind w:right="495"/>
        <w:jc w:val="both"/>
        <w:rPr>
          <w:rFonts w:ascii="Arial" w:hAnsi="Arial" w:cs="Arial"/>
          <w:sz w:val="20"/>
          <w:szCs w:val="20"/>
        </w:rPr>
      </w:pPr>
    </w:p>
    <w:p w14:paraId="3D728B86" w14:textId="5E60CFF0"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D251F0">
        <w:rPr>
          <w:rFonts w:ascii="Arial" w:hAnsi="Arial" w:cs="Arial"/>
          <w:sz w:val="20"/>
          <w:szCs w:val="20"/>
        </w:rPr>
        <w:t>K</w:t>
      </w:r>
      <w:r w:rsidR="00D251F0" w:rsidRPr="00D251F0">
        <w:rPr>
          <w:rFonts w:ascii="Arial" w:hAnsi="Arial" w:cs="Arial"/>
          <w:sz w:val="20"/>
          <w:szCs w:val="20"/>
        </w:rPr>
        <w:t>ROHNE ist ein globaler Hersteller und Anbieter für Prozessmesstechnik, messtechnische Lösungen und Services in zahlreichen Industrien. Das 1921 gegründete Unternehmen mit Hauptsitz in Duisburg, Deutschland bietet mit über 4.000 Mitarbeitern umfangreiches Anwendungswissen und lokale Ansprechpartner für Instrumentierungsprojekte in über 100 Ländern. KROHNE steht für Innovation und höchste Produktqualität und gehört zu den Marktführern in der Prozessindustrie.</w:t>
      </w:r>
    </w:p>
    <w:p w14:paraId="6E5F75C2" w14:textId="77777777" w:rsidR="001110A1" w:rsidRDefault="001110A1" w:rsidP="0089045E">
      <w:pPr>
        <w:spacing w:line="288" w:lineRule="auto"/>
        <w:ind w:right="537"/>
        <w:jc w:val="both"/>
        <w:rPr>
          <w:rFonts w:ascii="Arial" w:hAnsi="Arial" w:cs="Arial"/>
          <w:sz w:val="20"/>
          <w:szCs w:val="20"/>
        </w:rPr>
      </w:pPr>
    </w:p>
    <w:p w14:paraId="5F358AC3" w14:textId="0D8B4EA7" w:rsidR="001110A1" w:rsidRDefault="001110A1" w:rsidP="0089045E">
      <w:pPr>
        <w:spacing w:line="288" w:lineRule="auto"/>
        <w:ind w:right="537"/>
        <w:jc w:val="both"/>
        <w:rPr>
          <w:rFonts w:ascii="Arial" w:hAnsi="Arial" w:cs="Arial"/>
          <w:b/>
          <w:color w:val="FF0000"/>
          <w:sz w:val="20"/>
          <w:szCs w:val="20"/>
        </w:rPr>
      </w:pPr>
      <w:r w:rsidRPr="00F256A1">
        <w:rPr>
          <w:rFonts w:ascii="Arial" w:hAnsi="Arial" w:cs="Arial"/>
          <w:b/>
          <w:sz w:val="20"/>
          <w:szCs w:val="20"/>
        </w:rPr>
        <w:t>Bild 1:</w:t>
      </w:r>
    </w:p>
    <w:p w14:paraId="24193B46" w14:textId="770A1F77" w:rsidR="001110A1" w:rsidRDefault="00E3171A" w:rsidP="0089045E">
      <w:pPr>
        <w:spacing w:line="288" w:lineRule="auto"/>
        <w:ind w:right="537"/>
        <w:jc w:val="both"/>
        <w:rPr>
          <w:rFonts w:ascii="Arial" w:hAnsi="Arial" w:cs="Arial"/>
          <w:sz w:val="20"/>
          <w:szCs w:val="20"/>
        </w:rPr>
      </w:pPr>
      <w:r>
        <w:rPr>
          <w:rFonts w:ascii="Arial" w:hAnsi="Arial" w:cs="Arial"/>
          <w:noProof/>
          <w:sz w:val="20"/>
          <w:szCs w:val="20"/>
        </w:rPr>
        <w:drawing>
          <wp:inline distT="0" distB="0" distL="0" distR="0" wp14:anchorId="227C7F98" wp14:editId="0917FF8B">
            <wp:extent cx="1718583" cy="124777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2615" cy="1257963"/>
                    </a:xfrm>
                    <a:prstGeom prst="rect">
                      <a:avLst/>
                    </a:prstGeom>
                    <a:noFill/>
                    <a:ln>
                      <a:noFill/>
                    </a:ln>
                  </pic:spPr>
                </pic:pic>
              </a:graphicData>
            </a:graphic>
          </wp:inline>
        </w:drawing>
      </w:r>
    </w:p>
    <w:p w14:paraId="7703BD80" w14:textId="20C7C2BF" w:rsidR="00E23548" w:rsidRDefault="001110A1" w:rsidP="0089045E">
      <w:pPr>
        <w:spacing w:line="288" w:lineRule="auto"/>
        <w:ind w:right="537"/>
        <w:jc w:val="both"/>
        <w:rPr>
          <w:rFonts w:ascii="Arial" w:hAnsi="Arial" w:cs="Arial"/>
          <w:sz w:val="20"/>
          <w:szCs w:val="20"/>
        </w:rPr>
      </w:pPr>
      <w:r w:rsidRPr="00CE5D1E">
        <w:rPr>
          <w:rFonts w:ascii="Arial" w:hAnsi="Arial" w:cs="Arial"/>
          <w:b/>
          <w:sz w:val="20"/>
          <w:szCs w:val="20"/>
        </w:rPr>
        <w:t>Bildunterschrift:</w:t>
      </w:r>
      <w:r w:rsidRPr="00CE5D1E">
        <w:rPr>
          <w:rFonts w:ascii="Arial" w:hAnsi="Arial" w:cs="Arial"/>
          <w:sz w:val="20"/>
          <w:szCs w:val="20"/>
        </w:rPr>
        <w:t xml:space="preserve"> </w:t>
      </w:r>
      <w:r w:rsidR="00E3171A">
        <w:rPr>
          <w:rFonts w:ascii="Arial" w:hAnsi="Arial" w:cs="Arial"/>
          <w:sz w:val="20"/>
          <w:szCs w:val="20"/>
        </w:rPr>
        <w:t xml:space="preserve">Das </w:t>
      </w:r>
      <w:r w:rsidR="00E3171A" w:rsidRPr="00E3171A">
        <w:rPr>
          <w:rFonts w:ascii="Arial" w:hAnsi="Arial" w:cs="Arial"/>
          <w:sz w:val="20"/>
          <w:szCs w:val="20"/>
        </w:rPr>
        <w:t xml:space="preserve">H250 M40 Schwebekörper-Durchflussmessgerät </w:t>
      </w:r>
      <w:r w:rsidR="00E3171A">
        <w:rPr>
          <w:rFonts w:ascii="Arial" w:hAnsi="Arial" w:cs="Arial"/>
          <w:sz w:val="20"/>
          <w:szCs w:val="20"/>
        </w:rPr>
        <w:t xml:space="preserve">bietet </w:t>
      </w:r>
      <w:r w:rsidR="00E3171A" w:rsidRPr="00E3171A">
        <w:rPr>
          <w:rFonts w:ascii="Arial" w:hAnsi="Arial" w:cs="Arial"/>
          <w:sz w:val="20"/>
          <w:szCs w:val="20"/>
        </w:rPr>
        <w:t>jetzt zusätzliche Applikationsdiagnosen</w:t>
      </w:r>
    </w:p>
    <w:p w14:paraId="6589C5DE" w14:textId="77777777" w:rsidR="00425D27" w:rsidRPr="00360855" w:rsidRDefault="00425D27" w:rsidP="0089045E">
      <w:pPr>
        <w:spacing w:line="288" w:lineRule="auto"/>
        <w:ind w:right="537"/>
        <w:jc w:val="both"/>
        <w:rPr>
          <w:rFonts w:ascii="Arial" w:hAnsi="Arial" w:cs="Arial"/>
          <w:sz w:val="20"/>
          <w:szCs w:val="20"/>
        </w:rPr>
      </w:pPr>
    </w:p>
    <w:p w14:paraId="68F8B501" w14:textId="77777777" w:rsidR="00A54D8D" w:rsidRPr="009A075D" w:rsidRDefault="00A54D8D" w:rsidP="00A54D8D">
      <w:pPr>
        <w:spacing w:line="288" w:lineRule="auto"/>
        <w:rPr>
          <w:rFonts w:ascii="Arial" w:hAnsi="Arial" w:cs="Arial"/>
          <w:b/>
          <w:sz w:val="20"/>
          <w:szCs w:val="20"/>
        </w:rPr>
      </w:pPr>
      <w:r>
        <w:rPr>
          <w:rFonts w:ascii="Arial" w:hAnsi="Arial" w:cs="Arial"/>
          <w:b/>
          <w:sz w:val="20"/>
          <w:szCs w:val="20"/>
        </w:rPr>
        <w:t>Herausgegeben für die KROHNE Gruppe von</w:t>
      </w:r>
      <w:r w:rsidRPr="009A075D">
        <w:rPr>
          <w:rFonts w:ascii="Arial" w:hAnsi="Arial" w:cs="Arial"/>
          <w:b/>
          <w:sz w:val="20"/>
          <w:szCs w:val="20"/>
        </w:rPr>
        <w:t>:</w:t>
      </w:r>
    </w:p>
    <w:p w14:paraId="2844E937"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KROHNE Messtechnik GmbH</w:t>
      </w:r>
    </w:p>
    <w:p w14:paraId="76B3B480"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Ludwig-Krohne-Str. 5</w:t>
      </w:r>
    </w:p>
    <w:p w14:paraId="67208450" w14:textId="77777777" w:rsidR="00A54D8D" w:rsidRPr="00F9628E" w:rsidRDefault="00A54D8D" w:rsidP="00A54D8D">
      <w:pPr>
        <w:spacing w:line="288" w:lineRule="auto"/>
        <w:rPr>
          <w:rFonts w:ascii="Arial" w:hAnsi="Arial" w:cs="Arial"/>
          <w:sz w:val="20"/>
          <w:szCs w:val="20"/>
        </w:rPr>
      </w:pPr>
      <w:r w:rsidRPr="00F9628E">
        <w:rPr>
          <w:rFonts w:ascii="Arial" w:hAnsi="Arial" w:cs="Arial"/>
          <w:sz w:val="20"/>
          <w:szCs w:val="20"/>
        </w:rPr>
        <w:t>47058 Duisburg</w:t>
      </w:r>
    </w:p>
    <w:p w14:paraId="6580EDF7" w14:textId="77777777" w:rsidR="00A54D8D" w:rsidRPr="00F9628E" w:rsidRDefault="00195010" w:rsidP="00A54D8D">
      <w:pPr>
        <w:adjustRightInd w:val="0"/>
        <w:spacing w:line="288" w:lineRule="auto"/>
        <w:rPr>
          <w:rFonts w:ascii="Arial" w:hAnsi="Arial" w:cs="Arial"/>
          <w:sz w:val="20"/>
          <w:szCs w:val="20"/>
        </w:rPr>
      </w:pPr>
      <w:hyperlink r:id="rId9" w:history="1">
        <w:r w:rsidR="00A54D8D" w:rsidRPr="00F9628E">
          <w:rPr>
            <w:rStyle w:val="Hyperlink"/>
            <w:rFonts w:ascii="Arial" w:hAnsi="Arial" w:cs="Arial"/>
            <w:sz w:val="20"/>
            <w:szCs w:val="20"/>
          </w:rPr>
          <w:t>www.krohne.com</w:t>
        </w:r>
      </w:hyperlink>
    </w:p>
    <w:p w14:paraId="1E361511" w14:textId="77777777" w:rsidR="00A54D8D" w:rsidRDefault="00A54D8D" w:rsidP="00A54D8D">
      <w:pPr>
        <w:adjustRightInd w:val="0"/>
        <w:spacing w:line="288" w:lineRule="auto"/>
        <w:rPr>
          <w:rFonts w:ascii="Arial" w:hAnsi="Arial" w:cs="Arial"/>
          <w:sz w:val="20"/>
          <w:szCs w:val="20"/>
        </w:rPr>
      </w:pPr>
    </w:p>
    <w:p w14:paraId="1BD2FC14" w14:textId="77777777" w:rsidR="00A54D8D" w:rsidRPr="009A075D" w:rsidRDefault="00A54D8D" w:rsidP="00A54D8D">
      <w:pPr>
        <w:spacing w:line="288" w:lineRule="auto"/>
        <w:rPr>
          <w:rFonts w:ascii="Arial" w:hAnsi="Arial" w:cs="Arial"/>
          <w:b/>
          <w:sz w:val="20"/>
          <w:szCs w:val="20"/>
        </w:rPr>
      </w:pPr>
      <w:r>
        <w:rPr>
          <w:rFonts w:ascii="Arial" w:hAnsi="Arial" w:cs="Arial"/>
          <w:b/>
          <w:sz w:val="20"/>
          <w:szCs w:val="20"/>
        </w:rPr>
        <w:t>Pressekontakt KROHNE Gruppe und KROHNE Messtechnik GmbH:</w:t>
      </w:r>
    </w:p>
    <w:p w14:paraId="081D4903" w14:textId="77777777" w:rsidR="00A54D8D" w:rsidRPr="00E42632" w:rsidRDefault="00A54D8D" w:rsidP="00A54D8D">
      <w:pPr>
        <w:spacing w:line="288" w:lineRule="auto"/>
        <w:rPr>
          <w:rFonts w:ascii="Arial" w:hAnsi="Arial" w:cs="Arial"/>
          <w:sz w:val="20"/>
          <w:szCs w:val="20"/>
          <w:lang w:val="en-GB"/>
        </w:rPr>
      </w:pPr>
      <w:r w:rsidRPr="00E42632">
        <w:rPr>
          <w:rFonts w:ascii="Arial" w:hAnsi="Arial" w:cs="Arial"/>
          <w:sz w:val="20"/>
          <w:szCs w:val="20"/>
          <w:lang w:val="en-GB"/>
        </w:rPr>
        <w:t>Jörg Holtmann, Head</w:t>
      </w:r>
      <w:r>
        <w:rPr>
          <w:rFonts w:ascii="Arial" w:hAnsi="Arial" w:cs="Arial"/>
          <w:sz w:val="20"/>
          <w:szCs w:val="20"/>
          <w:lang w:val="en-GB"/>
        </w:rPr>
        <w:t xml:space="preserve"> of Corporate Communications KROHNE Group</w:t>
      </w:r>
    </w:p>
    <w:p w14:paraId="66869EFA" w14:textId="77777777" w:rsidR="00A54D8D" w:rsidRPr="00E42632" w:rsidRDefault="00A54D8D" w:rsidP="00A54D8D">
      <w:pPr>
        <w:spacing w:line="288" w:lineRule="auto"/>
        <w:rPr>
          <w:rFonts w:ascii="Arial" w:hAnsi="Arial" w:cs="Arial"/>
          <w:sz w:val="20"/>
          <w:szCs w:val="20"/>
          <w:lang w:val="en-GB"/>
        </w:rPr>
      </w:pPr>
      <w:r w:rsidRPr="00E42632">
        <w:rPr>
          <w:rFonts w:ascii="Arial" w:hAnsi="Arial" w:cs="Arial"/>
          <w:sz w:val="20"/>
          <w:szCs w:val="20"/>
          <w:lang w:val="en-GB"/>
        </w:rPr>
        <w:t>Tel: +49 203 301 4511</w:t>
      </w:r>
    </w:p>
    <w:p w14:paraId="558DC113" w14:textId="77777777" w:rsidR="00A54D8D" w:rsidRPr="00E42632" w:rsidRDefault="00195010" w:rsidP="00A54D8D">
      <w:pPr>
        <w:adjustRightInd w:val="0"/>
        <w:spacing w:line="288" w:lineRule="auto"/>
        <w:rPr>
          <w:rFonts w:ascii="Arial" w:hAnsi="Arial" w:cs="Arial"/>
          <w:sz w:val="20"/>
          <w:szCs w:val="20"/>
          <w:lang w:val="en-GB"/>
        </w:rPr>
      </w:pPr>
      <w:hyperlink r:id="rId10" w:history="1">
        <w:r w:rsidR="00A54D8D" w:rsidRPr="00E42632">
          <w:rPr>
            <w:rStyle w:val="Hyperlink"/>
            <w:rFonts w:ascii="Arial" w:hAnsi="Arial" w:cs="Arial"/>
            <w:sz w:val="20"/>
            <w:szCs w:val="20"/>
            <w:lang w:val="en-GB"/>
          </w:rPr>
          <w:t>j.holtmann@krohne.com</w:t>
        </w:r>
      </w:hyperlink>
    </w:p>
    <w:p w14:paraId="5198AC24" w14:textId="77777777"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E53BB2" w14:textId="77777777" w:rsidR="001618DE" w:rsidRDefault="001618DE">
      <w:r>
        <w:separator/>
      </w:r>
    </w:p>
  </w:endnote>
  <w:endnote w:type="continuationSeparator" w:id="0">
    <w:p w14:paraId="20D8914B" w14:textId="77777777"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14:paraId="36AA4EC3" w14:textId="77777777" w:rsidTr="00545162">
      <w:trPr>
        <w:trHeight w:val="567"/>
      </w:trPr>
      <w:tc>
        <w:tcPr>
          <w:tcW w:w="7200" w:type="dxa"/>
          <w:shd w:val="clear" w:color="auto" w:fill="auto"/>
          <w:tcMar>
            <w:top w:w="113" w:type="dxa"/>
            <w:left w:w="0" w:type="dxa"/>
            <w:right w:w="0" w:type="dxa"/>
          </w:tcMar>
        </w:tcPr>
        <w:p w14:paraId="196FED57" w14:textId="77777777"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14:paraId="75F0EC68" w14:textId="77777777"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EA4CE2">
            <w:rPr>
              <w:noProof/>
            </w:rPr>
            <w:t>1</w:t>
          </w:r>
          <w:r>
            <w:fldChar w:fldCharType="end"/>
          </w:r>
          <w:r>
            <w:rPr>
              <w:rStyle w:val="Seitenzahl"/>
              <w:rFonts w:cs="Arial"/>
              <w:sz w:val="16"/>
              <w:szCs w:val="16"/>
            </w:rPr>
            <w:t>/</w:t>
          </w:r>
          <w:r w:rsidR="00195010">
            <w:fldChar w:fldCharType="begin"/>
          </w:r>
          <w:r w:rsidR="00195010">
            <w:instrText xml:space="preserve"> NUMPAGES </w:instrText>
          </w:r>
          <w:r w:rsidR="00195010">
            <w:fldChar w:fldCharType="separate"/>
          </w:r>
          <w:r w:rsidR="00EA4CE2">
            <w:rPr>
              <w:noProof/>
            </w:rPr>
            <w:t>2</w:t>
          </w:r>
          <w:r w:rsidR="00195010">
            <w:rPr>
              <w:noProof/>
            </w:rPr>
            <w:fldChar w:fldCharType="end"/>
          </w:r>
        </w:p>
      </w:tc>
    </w:tr>
  </w:tbl>
  <w:p w14:paraId="3E9C67C8" w14:textId="77777777" w:rsidR="00D468C0" w:rsidRDefault="00D468C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E5D85" w14:textId="77777777" w:rsidR="001618DE" w:rsidRDefault="001618DE">
      <w:r>
        <w:separator/>
      </w:r>
    </w:p>
  </w:footnote>
  <w:footnote w:type="continuationSeparator" w:id="0">
    <w:p w14:paraId="4589EB49" w14:textId="77777777" w:rsidR="001618DE" w:rsidRDefault="00161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82B1FE" w14:textId="77777777" w:rsidR="00D468C0" w:rsidRDefault="00D468C0">
    <w:pPr>
      <w:pStyle w:val="Kopfzeile"/>
    </w:pPr>
    <w:r>
      <w:rPr>
        <w:noProof/>
      </w:rPr>
      <w:drawing>
        <wp:anchor distT="0" distB="0" distL="114300" distR="114300" simplePos="0" relativeHeight="251658240" behindDoc="1" locked="0" layoutInCell="1" allowOverlap="1" wp14:anchorId="08D97492" wp14:editId="1959AE54">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20818337" wp14:editId="23939F63">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14:paraId="71565A99" w14:textId="77777777"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0818337"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" stroked="f" strokecolor="blue" strokeweight="0">
              <v:textbox style="layout-flow:vertical;mso-layout-flow-alt:bottom-to-top;mso-fit-shape-to-text:t" inset=",,,0">
                <w:txbxContent>
                  <w:p w14:paraId="71565A99" w14:textId="77777777"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
  </w:num>
  <w:num w:numId="4">
    <w:abstractNumId w:val="9"/>
  </w:num>
  <w:num w:numId="5">
    <w:abstractNumId w:val="4"/>
  </w:num>
  <w:num w:numId="6">
    <w:abstractNumId w:val="12"/>
  </w:num>
  <w:num w:numId="7">
    <w:abstractNumId w:val="13"/>
  </w:num>
  <w:num w:numId="8">
    <w:abstractNumId w:val="10"/>
  </w:num>
  <w:num w:numId="9">
    <w:abstractNumId w:val="11"/>
  </w:num>
  <w:num w:numId="10">
    <w:abstractNumId w:val="5"/>
  </w:num>
  <w:num w:numId="11">
    <w:abstractNumId w:val="7"/>
  </w:num>
  <w:num w:numId="12">
    <w:abstractNumId w:val="14"/>
  </w:num>
  <w:num w:numId="13">
    <w:abstractNumId w:val="3"/>
  </w:num>
  <w:num w:numId="14">
    <w:abstractNumId w:val="0"/>
  </w:num>
  <w:num w:numId="15">
    <w:abstractNumId w:val="6"/>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27DD"/>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A219A"/>
    <w:rsid w:val="000A2319"/>
    <w:rsid w:val="000A6496"/>
    <w:rsid w:val="000B163C"/>
    <w:rsid w:val="000B71E7"/>
    <w:rsid w:val="000C248F"/>
    <w:rsid w:val="000C3008"/>
    <w:rsid w:val="000C33E3"/>
    <w:rsid w:val="000C45E4"/>
    <w:rsid w:val="000C510E"/>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9501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B4D"/>
    <w:rsid w:val="00235C34"/>
    <w:rsid w:val="0024053C"/>
    <w:rsid w:val="00242CD6"/>
    <w:rsid w:val="002433AD"/>
    <w:rsid w:val="0024635F"/>
    <w:rsid w:val="002471EC"/>
    <w:rsid w:val="00247BA3"/>
    <w:rsid w:val="0025162B"/>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0E42"/>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BF4"/>
    <w:rsid w:val="002D2D53"/>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0656D"/>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538B"/>
    <w:rsid w:val="00346DBA"/>
    <w:rsid w:val="003524D6"/>
    <w:rsid w:val="00352C54"/>
    <w:rsid w:val="00355AC9"/>
    <w:rsid w:val="00355DC0"/>
    <w:rsid w:val="0035637B"/>
    <w:rsid w:val="003577B8"/>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40057F"/>
    <w:rsid w:val="0040089E"/>
    <w:rsid w:val="00401568"/>
    <w:rsid w:val="00403EB3"/>
    <w:rsid w:val="00404826"/>
    <w:rsid w:val="00405323"/>
    <w:rsid w:val="00411762"/>
    <w:rsid w:val="00412B12"/>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50E4"/>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6A3D"/>
    <w:rsid w:val="00536D58"/>
    <w:rsid w:val="00540ED3"/>
    <w:rsid w:val="00542595"/>
    <w:rsid w:val="00545162"/>
    <w:rsid w:val="0054706E"/>
    <w:rsid w:val="005523C2"/>
    <w:rsid w:val="005549D5"/>
    <w:rsid w:val="005554D4"/>
    <w:rsid w:val="00555906"/>
    <w:rsid w:val="00556682"/>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113B6"/>
    <w:rsid w:val="00614D8E"/>
    <w:rsid w:val="00615390"/>
    <w:rsid w:val="00616D4D"/>
    <w:rsid w:val="00617913"/>
    <w:rsid w:val="00624A61"/>
    <w:rsid w:val="0063614D"/>
    <w:rsid w:val="0064035C"/>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E22"/>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3B7"/>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6A2E"/>
    <w:rsid w:val="0073729F"/>
    <w:rsid w:val="0074472C"/>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045E"/>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2FA6"/>
    <w:rsid w:val="00963E95"/>
    <w:rsid w:val="00965F8B"/>
    <w:rsid w:val="00966F86"/>
    <w:rsid w:val="00967A0F"/>
    <w:rsid w:val="00972AA1"/>
    <w:rsid w:val="00972AE2"/>
    <w:rsid w:val="00972CC8"/>
    <w:rsid w:val="0097300C"/>
    <w:rsid w:val="00973242"/>
    <w:rsid w:val="00976387"/>
    <w:rsid w:val="009779AA"/>
    <w:rsid w:val="00984C32"/>
    <w:rsid w:val="00986864"/>
    <w:rsid w:val="00993C4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D3D"/>
    <w:rsid w:val="009E4D63"/>
    <w:rsid w:val="009E55B7"/>
    <w:rsid w:val="009E5BF6"/>
    <w:rsid w:val="009E66B0"/>
    <w:rsid w:val="009F5F08"/>
    <w:rsid w:val="00A00803"/>
    <w:rsid w:val="00A016F0"/>
    <w:rsid w:val="00A02ABC"/>
    <w:rsid w:val="00A03BC5"/>
    <w:rsid w:val="00A04C8F"/>
    <w:rsid w:val="00A0529C"/>
    <w:rsid w:val="00A05ED7"/>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192"/>
    <w:rsid w:val="00A40823"/>
    <w:rsid w:val="00A42DC8"/>
    <w:rsid w:val="00A4531F"/>
    <w:rsid w:val="00A46669"/>
    <w:rsid w:val="00A478E1"/>
    <w:rsid w:val="00A50971"/>
    <w:rsid w:val="00A5166C"/>
    <w:rsid w:val="00A51FE5"/>
    <w:rsid w:val="00A53917"/>
    <w:rsid w:val="00A53B76"/>
    <w:rsid w:val="00A54D8D"/>
    <w:rsid w:val="00A56101"/>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80C0A"/>
    <w:rsid w:val="00B82FEA"/>
    <w:rsid w:val="00B849CB"/>
    <w:rsid w:val="00B849E2"/>
    <w:rsid w:val="00B86466"/>
    <w:rsid w:val="00B8660A"/>
    <w:rsid w:val="00B86911"/>
    <w:rsid w:val="00B86ADE"/>
    <w:rsid w:val="00B9017D"/>
    <w:rsid w:val="00B90D0C"/>
    <w:rsid w:val="00B90F39"/>
    <w:rsid w:val="00B94A0E"/>
    <w:rsid w:val="00B9526A"/>
    <w:rsid w:val="00B97776"/>
    <w:rsid w:val="00BA1615"/>
    <w:rsid w:val="00BA263A"/>
    <w:rsid w:val="00BA30DF"/>
    <w:rsid w:val="00BA542F"/>
    <w:rsid w:val="00BA7F88"/>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C0BAF"/>
    <w:rsid w:val="00CC1C40"/>
    <w:rsid w:val="00CC2FE0"/>
    <w:rsid w:val="00CC35BD"/>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3E96"/>
    <w:rsid w:val="00D05759"/>
    <w:rsid w:val="00D06362"/>
    <w:rsid w:val="00D06CF3"/>
    <w:rsid w:val="00D10EA7"/>
    <w:rsid w:val="00D120D4"/>
    <w:rsid w:val="00D12B47"/>
    <w:rsid w:val="00D17042"/>
    <w:rsid w:val="00D17881"/>
    <w:rsid w:val="00D17A6A"/>
    <w:rsid w:val="00D20336"/>
    <w:rsid w:val="00D2183D"/>
    <w:rsid w:val="00D251F0"/>
    <w:rsid w:val="00D2606C"/>
    <w:rsid w:val="00D33512"/>
    <w:rsid w:val="00D346FC"/>
    <w:rsid w:val="00D348F2"/>
    <w:rsid w:val="00D3539B"/>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5BD5"/>
    <w:rsid w:val="00D8081F"/>
    <w:rsid w:val="00D83390"/>
    <w:rsid w:val="00D84DC2"/>
    <w:rsid w:val="00D84F29"/>
    <w:rsid w:val="00D86D4C"/>
    <w:rsid w:val="00D86DA5"/>
    <w:rsid w:val="00D87009"/>
    <w:rsid w:val="00D946DC"/>
    <w:rsid w:val="00D94C58"/>
    <w:rsid w:val="00DA09F4"/>
    <w:rsid w:val="00DA19D5"/>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62E"/>
    <w:rsid w:val="00DC3B3A"/>
    <w:rsid w:val="00DC551D"/>
    <w:rsid w:val="00DD6E32"/>
    <w:rsid w:val="00DE112F"/>
    <w:rsid w:val="00DE1917"/>
    <w:rsid w:val="00DE72A7"/>
    <w:rsid w:val="00DE7B60"/>
    <w:rsid w:val="00DE7F16"/>
    <w:rsid w:val="00DF1448"/>
    <w:rsid w:val="00DF5519"/>
    <w:rsid w:val="00DF793A"/>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71A"/>
    <w:rsid w:val="00E31C25"/>
    <w:rsid w:val="00E34B2F"/>
    <w:rsid w:val="00E34DF7"/>
    <w:rsid w:val="00E3609C"/>
    <w:rsid w:val="00E40B2F"/>
    <w:rsid w:val="00E412CB"/>
    <w:rsid w:val="00E42193"/>
    <w:rsid w:val="00E424A1"/>
    <w:rsid w:val="00E46BC7"/>
    <w:rsid w:val="00E47F96"/>
    <w:rsid w:val="00E50145"/>
    <w:rsid w:val="00E50C86"/>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41F3"/>
    <w:rsid w:val="00E962EF"/>
    <w:rsid w:val="00E976F7"/>
    <w:rsid w:val="00EA10F2"/>
    <w:rsid w:val="00EA2E8E"/>
    <w:rsid w:val="00EA2F62"/>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72E8"/>
    <w:rsid w:val="00F30EDB"/>
    <w:rsid w:val="00F3218F"/>
    <w:rsid w:val="00F3438F"/>
    <w:rsid w:val="00F35352"/>
    <w:rsid w:val="00F424AA"/>
    <w:rsid w:val="00F43A3B"/>
    <w:rsid w:val="00F44605"/>
    <w:rsid w:val="00F474E0"/>
    <w:rsid w:val="00F5142C"/>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3422"/>
    <w:rsid w:val="00F85066"/>
    <w:rsid w:val="00F85EE0"/>
    <w:rsid w:val="00F906EA"/>
    <w:rsid w:val="00F93034"/>
    <w:rsid w:val="00F93CC0"/>
    <w:rsid w:val="00F9628E"/>
    <w:rsid w:val="00F9716F"/>
    <w:rsid w:val="00FA0735"/>
    <w:rsid w:val="00FA36D6"/>
    <w:rsid w:val="00FA5C24"/>
    <w:rsid w:val="00FA77E1"/>
    <w:rsid w:val="00FB067E"/>
    <w:rsid w:val="00FB449D"/>
    <w:rsid w:val="00FC2640"/>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318"/>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122F9896"/>
  <w15:docId w15:val="{7446F4D9-C1B4-467F-9CD5-CC5860BB7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Link">
    <w:name w:val="FollowedHyperlink"/>
    <w:basedOn w:val="Absatz-Standardschriftart"/>
    <w:rsid w:val="00CB061B"/>
    <w:rPr>
      <w:color w:val="800080" w:themeColor="followedHyperlink"/>
      <w:u w:val="single"/>
    </w:rPr>
  </w:style>
  <w:style w:type="character" w:styleId="NichtaufgelsteErwhnung">
    <w:name w:val="Unresolved Mention"/>
    <w:basedOn w:val="Absatz-Standardschriftart"/>
    <w:uiPriority w:val="99"/>
    <w:semiHidden/>
    <w:unhideWhenUsed/>
    <w:rsid w:val="00A561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37591865">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holtmann@krohne.com?subject=ISA%20Messe-Award%20f&#252;r%20UFM%203030" TargetMode="External"/><Relationship Id="rId4" Type="http://schemas.openxmlformats.org/officeDocument/2006/relationships/settings" Target="settings.xml"/><Relationship Id="rId9" Type="http://schemas.openxmlformats.org/officeDocument/2006/relationships/hyperlink" Target="http://www.krohne.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60392-7A8C-424D-A219-AAAC9AF40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412</Words>
  <Characters>2352</Characters>
  <Application>Microsoft Office Word</Application>
  <DocSecurity>0</DocSecurity>
  <Lines>19</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2759</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2012-06-14T17:54:00Z</cp:lastPrinted>
  <dcterms:created xsi:type="dcterms:W3CDTF">2020-07-14T09:09:00Z</dcterms:created>
  <dcterms:modified xsi:type="dcterms:W3CDTF">2020-07-31T10:38:00Z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