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A21F8" w14:textId="0D51A60D" w:rsidR="00601AA9" w:rsidRDefault="00B70C70" w:rsidP="00A10C65">
      <w:pPr>
        <w:adjustRightInd w:val="0"/>
        <w:spacing w:line="288" w:lineRule="auto"/>
        <w:ind w:right="495"/>
        <w:jc w:val="both"/>
        <w:rPr>
          <w:rFonts w:ascii="Arial" w:hAnsi="Arial" w:cs="Arial"/>
          <w:b/>
          <w:color w:val="auto"/>
          <w:sz w:val="32"/>
          <w:szCs w:val="32"/>
          <w:lang w:val="en-GB"/>
        </w:rPr>
      </w:pPr>
      <w:r w:rsidRPr="00B70C70">
        <w:rPr>
          <w:rFonts w:ascii="Arial" w:hAnsi="Arial" w:cs="Arial"/>
          <w:b/>
          <w:color w:val="auto"/>
          <w:sz w:val="32"/>
          <w:szCs w:val="32"/>
          <w:lang w:val="en-GB"/>
        </w:rPr>
        <w:t>Intelligent algorithms increase the application reliability of variable area flowmeters</w:t>
      </w:r>
    </w:p>
    <w:p w14:paraId="1313F505" w14:textId="77777777" w:rsidR="00B079CB" w:rsidRPr="00A10C65" w:rsidRDefault="00B079CB" w:rsidP="00B079CB">
      <w:pPr>
        <w:pStyle w:val="Listenabsatz"/>
        <w:adjustRightInd w:val="0"/>
        <w:spacing w:line="288" w:lineRule="auto"/>
        <w:ind w:right="495"/>
        <w:jc w:val="both"/>
        <w:rPr>
          <w:rFonts w:ascii="Arial" w:hAnsi="Arial" w:cs="Arial"/>
          <w:color w:val="auto"/>
          <w:sz w:val="20"/>
          <w:szCs w:val="20"/>
          <w:lang w:val="en-GB"/>
        </w:rPr>
      </w:pPr>
    </w:p>
    <w:p w14:paraId="2946826F" w14:textId="3D41F5EB" w:rsidR="00B70C70" w:rsidRPr="00B70C70" w:rsidRDefault="00B70C70" w:rsidP="00B70C70">
      <w:pPr>
        <w:pStyle w:val="Listenabsatz"/>
        <w:numPr>
          <w:ilvl w:val="0"/>
          <w:numId w:val="22"/>
        </w:numPr>
        <w:tabs>
          <w:tab w:val="left" w:pos="7830"/>
        </w:tabs>
        <w:adjustRightInd w:val="0"/>
        <w:spacing w:line="288" w:lineRule="auto"/>
        <w:ind w:right="743"/>
        <w:jc w:val="both"/>
        <w:rPr>
          <w:rFonts w:ascii="Arial" w:hAnsi="Arial" w:cs="Arial"/>
          <w:color w:val="auto"/>
          <w:sz w:val="20"/>
          <w:szCs w:val="20"/>
          <w:lang w:val="en-GB"/>
        </w:rPr>
      </w:pPr>
      <w:r w:rsidRPr="00B70C70">
        <w:rPr>
          <w:rFonts w:ascii="Arial" w:hAnsi="Arial" w:cs="Arial"/>
          <w:color w:val="auto"/>
          <w:sz w:val="20"/>
          <w:szCs w:val="20"/>
          <w:lang w:val="en-GB"/>
        </w:rPr>
        <w:t>Extension of NE107 device diagnostics to include specific application diagnostics</w:t>
      </w:r>
    </w:p>
    <w:p w14:paraId="4F922A75" w14:textId="51B00C68" w:rsidR="00B70C70" w:rsidRPr="00A06443" w:rsidRDefault="00B70C70" w:rsidP="00B70C70">
      <w:pPr>
        <w:pStyle w:val="Listenabsatz"/>
        <w:numPr>
          <w:ilvl w:val="0"/>
          <w:numId w:val="22"/>
        </w:numPr>
        <w:tabs>
          <w:tab w:val="left" w:pos="7830"/>
        </w:tabs>
        <w:adjustRightInd w:val="0"/>
        <w:spacing w:line="288" w:lineRule="auto"/>
        <w:ind w:right="743"/>
        <w:jc w:val="both"/>
        <w:rPr>
          <w:rFonts w:ascii="Arial" w:hAnsi="Arial" w:cs="Arial"/>
          <w:b/>
          <w:sz w:val="20"/>
          <w:szCs w:val="20"/>
          <w:lang w:val="en-GB"/>
        </w:rPr>
      </w:pPr>
      <w:r w:rsidRPr="00B70C70">
        <w:rPr>
          <w:rFonts w:ascii="Arial" w:hAnsi="Arial" w:cs="Arial"/>
          <w:color w:val="auto"/>
          <w:sz w:val="20"/>
          <w:szCs w:val="20"/>
          <w:lang w:val="en-GB"/>
        </w:rPr>
        <w:t>Detection of float blockages, pulsations and incorrect reinstallation after maintenance</w:t>
      </w:r>
    </w:p>
    <w:p w14:paraId="2B6ECF60" w14:textId="77777777" w:rsidR="00407888" w:rsidRPr="00A10C65" w:rsidRDefault="00407888" w:rsidP="00407888">
      <w:pPr>
        <w:pStyle w:val="Listenabsatz"/>
        <w:tabs>
          <w:tab w:val="left" w:pos="7830"/>
        </w:tabs>
        <w:adjustRightInd w:val="0"/>
        <w:spacing w:line="288" w:lineRule="auto"/>
        <w:ind w:right="743"/>
        <w:jc w:val="both"/>
        <w:rPr>
          <w:rFonts w:ascii="Arial" w:hAnsi="Arial" w:cs="Arial"/>
          <w:b/>
          <w:sz w:val="20"/>
          <w:szCs w:val="20"/>
          <w:lang w:val="en-GB"/>
        </w:rPr>
      </w:pPr>
    </w:p>
    <w:p w14:paraId="4BB2E31C" w14:textId="77777777" w:rsidR="00F9628E" w:rsidRPr="00CD2965" w:rsidRDefault="00F9628E" w:rsidP="0064268E">
      <w:pPr>
        <w:pStyle w:val="StandardWeb"/>
        <w:tabs>
          <w:tab w:val="left" w:pos="7830"/>
        </w:tabs>
        <w:spacing w:before="0" w:beforeAutospacing="0" w:after="0" w:afterAutospacing="0" w:line="288" w:lineRule="auto"/>
        <w:ind w:right="743"/>
        <w:rPr>
          <w:rFonts w:ascii="Arial" w:hAnsi="Arial" w:cs="Arial"/>
          <w:b/>
          <w:sz w:val="20"/>
          <w:szCs w:val="20"/>
          <w:lang w:val="en-GB"/>
        </w:rPr>
      </w:pPr>
      <w:r w:rsidRPr="00CD2965">
        <w:rPr>
          <w:rFonts w:ascii="Arial" w:hAnsi="Arial" w:cs="Arial"/>
          <w:b/>
          <w:sz w:val="20"/>
          <w:szCs w:val="20"/>
          <w:lang w:val="en-GB"/>
        </w:rPr>
        <w:t>Text:</w:t>
      </w:r>
    </w:p>
    <w:p w14:paraId="38BA31AD" w14:textId="5E43DA95" w:rsidR="00B70C70" w:rsidRPr="00B70C70" w:rsidRDefault="003C0626" w:rsidP="00B70C70">
      <w:pPr>
        <w:adjustRightInd w:val="0"/>
        <w:spacing w:line="288" w:lineRule="auto"/>
        <w:ind w:right="495"/>
        <w:jc w:val="both"/>
        <w:rPr>
          <w:rFonts w:ascii="Arial" w:hAnsi="Arial" w:cs="Arial"/>
          <w:color w:val="auto"/>
          <w:sz w:val="20"/>
          <w:szCs w:val="20"/>
          <w:lang w:val="en-GB"/>
        </w:rPr>
      </w:pPr>
      <w:r w:rsidRPr="00BA5C67">
        <w:rPr>
          <w:rFonts w:ascii="Arial" w:hAnsi="Arial" w:cs="Arial"/>
          <w:color w:val="auto"/>
          <w:sz w:val="20"/>
          <w:szCs w:val="20"/>
          <w:lang w:val="en-GB"/>
        </w:rPr>
        <w:t>Duisburg</w:t>
      </w:r>
      <w:r w:rsidR="00D468C0" w:rsidRPr="00BA5C67">
        <w:rPr>
          <w:rFonts w:ascii="Arial" w:hAnsi="Arial" w:cs="Arial"/>
          <w:color w:val="auto"/>
          <w:sz w:val="20"/>
          <w:szCs w:val="20"/>
          <w:lang w:val="en-GB"/>
        </w:rPr>
        <w:t>,</w:t>
      </w:r>
      <w:r w:rsidR="00916397" w:rsidRPr="00BA5C67">
        <w:rPr>
          <w:rFonts w:ascii="Arial" w:hAnsi="Arial" w:cs="Arial"/>
          <w:color w:val="auto"/>
          <w:sz w:val="20"/>
          <w:szCs w:val="20"/>
          <w:lang w:val="en-GB"/>
        </w:rPr>
        <w:t xml:space="preserve"> </w:t>
      </w:r>
      <w:r w:rsidR="00C9041F">
        <w:rPr>
          <w:rFonts w:ascii="Arial" w:hAnsi="Arial" w:cs="Arial"/>
          <w:color w:val="auto"/>
          <w:sz w:val="20"/>
          <w:szCs w:val="20"/>
          <w:lang w:val="en-GB"/>
        </w:rPr>
        <w:t>August</w:t>
      </w:r>
      <w:r w:rsidR="00A10C65">
        <w:rPr>
          <w:rFonts w:ascii="Arial" w:hAnsi="Arial" w:cs="Arial"/>
          <w:color w:val="auto"/>
          <w:sz w:val="20"/>
          <w:szCs w:val="20"/>
          <w:lang w:val="en-GB"/>
        </w:rPr>
        <w:t xml:space="preserve"> </w:t>
      </w:r>
      <w:r w:rsidR="00C9041F">
        <w:rPr>
          <w:rFonts w:ascii="Arial" w:hAnsi="Arial" w:cs="Arial"/>
          <w:color w:val="auto"/>
          <w:sz w:val="20"/>
          <w:szCs w:val="20"/>
          <w:lang w:val="en-GB"/>
        </w:rPr>
        <w:t>4</w:t>
      </w:r>
      <w:r w:rsidR="00BA5C67">
        <w:rPr>
          <w:rFonts w:ascii="Arial" w:hAnsi="Arial" w:cs="Arial"/>
          <w:color w:val="auto"/>
          <w:sz w:val="20"/>
          <w:szCs w:val="20"/>
          <w:lang w:val="en-GB"/>
        </w:rPr>
        <w:t>,</w:t>
      </w:r>
      <w:r w:rsidR="0091276F" w:rsidRPr="00BA5C67">
        <w:rPr>
          <w:rFonts w:ascii="Arial" w:hAnsi="Arial" w:cs="Arial"/>
          <w:color w:val="auto"/>
          <w:sz w:val="20"/>
          <w:szCs w:val="20"/>
          <w:lang w:val="en-GB"/>
        </w:rPr>
        <w:t xml:space="preserve"> </w:t>
      </w:r>
      <w:r w:rsidR="00B079CB" w:rsidRPr="00BA5C67">
        <w:rPr>
          <w:rFonts w:ascii="Arial" w:hAnsi="Arial" w:cs="Arial"/>
          <w:color w:val="auto"/>
          <w:sz w:val="20"/>
          <w:szCs w:val="20"/>
          <w:lang w:val="en-GB"/>
        </w:rPr>
        <w:t>2020</w:t>
      </w:r>
      <w:r w:rsidR="00B849CB" w:rsidRPr="00BA5C67">
        <w:rPr>
          <w:rFonts w:ascii="Arial" w:hAnsi="Arial" w:cs="Arial"/>
          <w:color w:val="auto"/>
          <w:sz w:val="20"/>
          <w:szCs w:val="20"/>
          <w:lang w:val="en-GB"/>
        </w:rPr>
        <w:t>:</w:t>
      </w:r>
      <w:r w:rsidR="00A10C65">
        <w:rPr>
          <w:rFonts w:ascii="Arial" w:hAnsi="Arial" w:cs="Arial"/>
          <w:color w:val="auto"/>
          <w:sz w:val="20"/>
          <w:szCs w:val="20"/>
          <w:lang w:val="en-GB"/>
        </w:rPr>
        <w:t xml:space="preserve"> </w:t>
      </w:r>
      <w:r w:rsidR="00B70C70" w:rsidRPr="00B70C70">
        <w:rPr>
          <w:rFonts w:ascii="Arial" w:hAnsi="Arial" w:cs="Arial"/>
          <w:color w:val="auto"/>
          <w:sz w:val="20"/>
          <w:szCs w:val="20"/>
          <w:lang w:val="en-GB"/>
        </w:rPr>
        <w:t>To increase application reliability, additional application diagnostics are now available for the H250 M40 variable area</w:t>
      </w:r>
      <w:r w:rsidR="00033594">
        <w:rPr>
          <w:rFonts w:ascii="Arial" w:hAnsi="Arial" w:cs="Arial"/>
          <w:color w:val="auto"/>
          <w:sz w:val="20"/>
          <w:szCs w:val="20"/>
          <w:lang w:val="en-GB"/>
        </w:rPr>
        <w:t xml:space="preserve"> (VA)</w:t>
      </w:r>
      <w:r w:rsidR="00B70C70" w:rsidRPr="00B70C70">
        <w:rPr>
          <w:rFonts w:ascii="Arial" w:hAnsi="Arial" w:cs="Arial"/>
          <w:color w:val="auto"/>
          <w:sz w:val="20"/>
          <w:szCs w:val="20"/>
          <w:lang w:val="en-GB"/>
        </w:rPr>
        <w:t xml:space="preserve"> flowmeter</w:t>
      </w:r>
      <w:r w:rsidR="00B70C70">
        <w:rPr>
          <w:rFonts w:ascii="Arial" w:hAnsi="Arial" w:cs="Arial"/>
          <w:color w:val="auto"/>
          <w:sz w:val="20"/>
          <w:szCs w:val="20"/>
          <w:lang w:val="en-GB"/>
        </w:rPr>
        <w:t xml:space="preserve"> i</w:t>
      </w:r>
      <w:r w:rsidR="00B70C70" w:rsidRPr="00B70C70">
        <w:rPr>
          <w:rFonts w:ascii="Arial" w:hAnsi="Arial" w:cs="Arial"/>
          <w:color w:val="auto"/>
          <w:sz w:val="20"/>
          <w:szCs w:val="20"/>
          <w:lang w:val="en-GB"/>
        </w:rPr>
        <w:t>n addition to the electronic device diagnostics. The new functions are implemented via intelligent software algorithms for signal analysis of the magnetic field sensors.</w:t>
      </w:r>
    </w:p>
    <w:p w14:paraId="5A10921D" w14:textId="77777777" w:rsidR="00B70C70" w:rsidRPr="00B70C70" w:rsidRDefault="00B70C70" w:rsidP="00B70C70">
      <w:pPr>
        <w:adjustRightInd w:val="0"/>
        <w:spacing w:line="288" w:lineRule="auto"/>
        <w:ind w:right="495"/>
        <w:jc w:val="both"/>
        <w:rPr>
          <w:rFonts w:ascii="Arial" w:hAnsi="Arial" w:cs="Arial"/>
          <w:color w:val="auto"/>
          <w:sz w:val="20"/>
          <w:szCs w:val="20"/>
          <w:lang w:val="en-GB"/>
        </w:rPr>
      </w:pPr>
    </w:p>
    <w:p w14:paraId="48C23B53" w14:textId="6FB9127C" w:rsidR="00B70C70" w:rsidRPr="00B70C70" w:rsidRDefault="00B70C70" w:rsidP="00B70C70">
      <w:pPr>
        <w:adjustRightInd w:val="0"/>
        <w:spacing w:line="288" w:lineRule="auto"/>
        <w:ind w:right="495"/>
        <w:jc w:val="both"/>
        <w:rPr>
          <w:rFonts w:ascii="Arial" w:hAnsi="Arial" w:cs="Arial"/>
          <w:color w:val="auto"/>
          <w:sz w:val="20"/>
          <w:szCs w:val="20"/>
          <w:lang w:val="en-GB"/>
        </w:rPr>
      </w:pPr>
      <w:r w:rsidRPr="00B70C70">
        <w:rPr>
          <w:rFonts w:ascii="Arial" w:hAnsi="Arial" w:cs="Arial"/>
          <w:color w:val="auto"/>
          <w:sz w:val="20"/>
          <w:szCs w:val="20"/>
          <w:lang w:val="en-GB"/>
        </w:rPr>
        <w:t xml:space="preserve">The </w:t>
      </w:r>
      <w:r>
        <w:rPr>
          <w:rFonts w:ascii="Arial" w:hAnsi="Arial" w:cs="Arial"/>
          <w:color w:val="auto"/>
          <w:sz w:val="20"/>
          <w:szCs w:val="20"/>
          <w:lang w:val="en-GB"/>
        </w:rPr>
        <w:t>existing</w:t>
      </w:r>
      <w:r w:rsidRPr="00B70C70">
        <w:rPr>
          <w:rFonts w:ascii="Arial" w:hAnsi="Arial" w:cs="Arial"/>
          <w:color w:val="auto"/>
          <w:sz w:val="20"/>
          <w:szCs w:val="20"/>
          <w:lang w:val="en-GB"/>
        </w:rPr>
        <w:t xml:space="preserve"> NE107 device diagnosis is thus extended to include </w:t>
      </w:r>
      <w:r w:rsidR="00763880">
        <w:rPr>
          <w:rFonts w:ascii="Arial" w:hAnsi="Arial" w:cs="Arial"/>
          <w:color w:val="auto"/>
          <w:sz w:val="20"/>
          <w:szCs w:val="20"/>
          <w:lang w:val="en-GB"/>
        </w:rPr>
        <w:t xml:space="preserve">VA </w:t>
      </w:r>
      <w:r w:rsidRPr="00B70C70">
        <w:rPr>
          <w:rFonts w:ascii="Arial" w:hAnsi="Arial" w:cs="Arial"/>
          <w:color w:val="auto"/>
          <w:sz w:val="20"/>
          <w:szCs w:val="20"/>
          <w:lang w:val="en-GB"/>
        </w:rPr>
        <w:t xml:space="preserve">specific application diagnostics: the device now detects, for example, blockages of the float caused by impurities in the medium or by strong, repeated pressure surges. Pulsations in liquid measurements with positive displacement pumps or compression oscillations in gas measurements are also detected. </w:t>
      </w:r>
      <w:r>
        <w:rPr>
          <w:rFonts w:ascii="Arial" w:hAnsi="Arial" w:cs="Arial"/>
          <w:color w:val="auto"/>
          <w:sz w:val="20"/>
          <w:szCs w:val="20"/>
          <w:lang w:val="en-GB"/>
        </w:rPr>
        <w:t>A</w:t>
      </w:r>
      <w:r w:rsidRPr="00B70C70">
        <w:rPr>
          <w:rFonts w:ascii="Arial" w:hAnsi="Arial" w:cs="Arial"/>
          <w:color w:val="auto"/>
          <w:sz w:val="20"/>
          <w:szCs w:val="20"/>
          <w:lang w:val="en-GB"/>
        </w:rPr>
        <w:t xml:space="preserve"> message is also </w:t>
      </w:r>
      <w:r w:rsidR="00763880">
        <w:rPr>
          <w:rFonts w:ascii="Arial" w:hAnsi="Arial" w:cs="Arial"/>
          <w:color w:val="auto"/>
          <w:sz w:val="20"/>
          <w:szCs w:val="20"/>
          <w:lang w:val="en-GB"/>
        </w:rPr>
        <w:t xml:space="preserve">reported </w:t>
      </w:r>
      <w:r>
        <w:rPr>
          <w:rFonts w:ascii="Arial" w:hAnsi="Arial" w:cs="Arial"/>
          <w:color w:val="auto"/>
          <w:sz w:val="20"/>
          <w:szCs w:val="20"/>
          <w:lang w:val="en-GB"/>
        </w:rPr>
        <w:t>if</w:t>
      </w:r>
      <w:r w:rsidRPr="00B70C70">
        <w:rPr>
          <w:rFonts w:ascii="Arial" w:hAnsi="Arial" w:cs="Arial"/>
          <w:color w:val="auto"/>
          <w:sz w:val="20"/>
          <w:szCs w:val="20"/>
          <w:lang w:val="en-GB"/>
        </w:rPr>
        <w:t xml:space="preserve"> the float is installed in the measuring cone </w:t>
      </w:r>
      <w:r w:rsidR="00763880">
        <w:rPr>
          <w:rFonts w:ascii="Arial" w:hAnsi="Arial" w:cs="Arial"/>
          <w:color w:val="auto"/>
          <w:sz w:val="20"/>
          <w:szCs w:val="20"/>
          <w:lang w:val="en-GB"/>
        </w:rPr>
        <w:t xml:space="preserve">upside down </w:t>
      </w:r>
      <w:r w:rsidRPr="00B70C70">
        <w:rPr>
          <w:rFonts w:ascii="Arial" w:hAnsi="Arial" w:cs="Arial"/>
          <w:color w:val="auto"/>
          <w:sz w:val="20"/>
          <w:szCs w:val="20"/>
          <w:lang w:val="en-GB"/>
        </w:rPr>
        <w:t xml:space="preserve">or is completely </w:t>
      </w:r>
      <w:r w:rsidR="00763880">
        <w:rPr>
          <w:rFonts w:ascii="Arial" w:hAnsi="Arial" w:cs="Arial"/>
          <w:color w:val="auto"/>
          <w:sz w:val="20"/>
          <w:szCs w:val="20"/>
          <w:lang w:val="en-GB"/>
        </w:rPr>
        <w:t xml:space="preserve">missing </w:t>
      </w:r>
      <w:r w:rsidRPr="00B70C70">
        <w:rPr>
          <w:rFonts w:ascii="Arial" w:hAnsi="Arial" w:cs="Arial"/>
          <w:color w:val="auto"/>
          <w:sz w:val="20"/>
          <w:szCs w:val="20"/>
          <w:lang w:val="en-GB"/>
        </w:rPr>
        <w:t xml:space="preserve">after maintenance or cleaning. The signalling severity of the individual diagnostic functions can be configured according to NAMUR NE107 classes: from "for information" to "maintenance required" or "out of specification" to "failure" with activation of the </w:t>
      </w:r>
      <w:r w:rsidR="00763880">
        <w:rPr>
          <w:rFonts w:ascii="Arial" w:hAnsi="Arial" w:cs="Arial"/>
          <w:color w:val="auto"/>
          <w:sz w:val="20"/>
          <w:szCs w:val="20"/>
          <w:lang w:val="en-GB"/>
        </w:rPr>
        <w:t xml:space="preserve">failure </w:t>
      </w:r>
      <w:r w:rsidRPr="00B70C70">
        <w:rPr>
          <w:rFonts w:ascii="Arial" w:hAnsi="Arial" w:cs="Arial"/>
          <w:color w:val="auto"/>
          <w:sz w:val="20"/>
          <w:szCs w:val="20"/>
          <w:lang w:val="en-GB"/>
        </w:rPr>
        <w:t>current signal.</w:t>
      </w:r>
    </w:p>
    <w:p w14:paraId="5E6AC25B" w14:textId="77777777" w:rsidR="00B70C70" w:rsidRPr="00B70C70" w:rsidRDefault="00B70C70" w:rsidP="00B70C70">
      <w:pPr>
        <w:adjustRightInd w:val="0"/>
        <w:spacing w:line="288" w:lineRule="auto"/>
        <w:ind w:right="495"/>
        <w:jc w:val="both"/>
        <w:rPr>
          <w:rFonts w:ascii="Arial" w:hAnsi="Arial" w:cs="Arial"/>
          <w:color w:val="auto"/>
          <w:sz w:val="20"/>
          <w:szCs w:val="20"/>
          <w:lang w:val="en-GB"/>
        </w:rPr>
      </w:pPr>
    </w:p>
    <w:p w14:paraId="0AAA27AC" w14:textId="161706A4" w:rsidR="00E13497" w:rsidRDefault="00B70C70" w:rsidP="00B70C70">
      <w:pPr>
        <w:adjustRightInd w:val="0"/>
        <w:spacing w:line="288" w:lineRule="auto"/>
        <w:ind w:right="495"/>
        <w:jc w:val="both"/>
        <w:rPr>
          <w:rFonts w:ascii="Arial" w:hAnsi="Arial" w:cs="Arial"/>
          <w:color w:val="auto"/>
          <w:sz w:val="20"/>
          <w:szCs w:val="20"/>
          <w:lang w:val="en-GB"/>
        </w:rPr>
      </w:pPr>
      <w:r w:rsidRPr="00B70C70">
        <w:rPr>
          <w:rFonts w:ascii="Arial" w:hAnsi="Arial" w:cs="Arial"/>
          <w:color w:val="auto"/>
          <w:sz w:val="20"/>
          <w:szCs w:val="20"/>
          <w:lang w:val="en-GB"/>
        </w:rPr>
        <w:t>The new functions not only increase application reliability, but also enable the measuring accuracy and service life of variable area flowmeters to be optimized with appropriate corrective measures. Existing devices can be retrofitted by exchanging modules in the field.</w:t>
      </w:r>
    </w:p>
    <w:p w14:paraId="0C6671E9" w14:textId="77777777" w:rsidR="00B70C70" w:rsidRDefault="00B70C70" w:rsidP="00B70C70">
      <w:pPr>
        <w:adjustRightInd w:val="0"/>
        <w:spacing w:line="288" w:lineRule="auto"/>
        <w:ind w:right="495"/>
        <w:jc w:val="both"/>
        <w:rPr>
          <w:rFonts w:ascii="Arial" w:hAnsi="Arial" w:cs="Arial"/>
          <w:color w:val="auto"/>
          <w:sz w:val="20"/>
          <w:szCs w:val="20"/>
          <w:lang w:val="en-GB"/>
        </w:rPr>
      </w:pPr>
    </w:p>
    <w:p w14:paraId="1975FE12" w14:textId="77777777" w:rsidR="00BA5C67" w:rsidRPr="00F55501" w:rsidRDefault="00BA5C67" w:rsidP="00390AAD">
      <w:pPr>
        <w:adjustRightInd w:val="0"/>
        <w:spacing w:line="288" w:lineRule="auto"/>
        <w:ind w:right="495"/>
        <w:jc w:val="both"/>
        <w:rPr>
          <w:rFonts w:ascii="Arial" w:hAnsi="Arial" w:cs="Arial"/>
          <w:color w:val="auto"/>
          <w:sz w:val="20"/>
          <w:szCs w:val="20"/>
          <w:lang w:val="en-GB"/>
        </w:rPr>
      </w:pPr>
      <w:r w:rsidRPr="00F55501">
        <w:rPr>
          <w:rFonts w:ascii="Arial" w:hAnsi="Arial" w:cs="Arial"/>
          <w:color w:val="auto"/>
          <w:sz w:val="20"/>
          <w:szCs w:val="20"/>
          <w:lang w:val="en-GB"/>
        </w:rPr>
        <w:t>About KROHNE:</w:t>
      </w:r>
    </w:p>
    <w:p w14:paraId="5EA0C3C4" w14:textId="5F240E95" w:rsidR="005B5F3D" w:rsidRDefault="00BA5C67" w:rsidP="00390AAD">
      <w:pPr>
        <w:adjustRightInd w:val="0"/>
        <w:spacing w:line="288" w:lineRule="auto"/>
        <w:ind w:right="495"/>
        <w:jc w:val="both"/>
        <w:rPr>
          <w:rFonts w:ascii="Arial" w:hAnsi="Arial" w:cs="Arial"/>
          <w:color w:val="auto"/>
          <w:sz w:val="20"/>
          <w:szCs w:val="20"/>
          <w:lang w:val="en-GB"/>
        </w:rPr>
      </w:pPr>
      <w:r w:rsidRPr="00BA5C67">
        <w:rPr>
          <w:rFonts w:ascii="Arial" w:hAnsi="Arial" w:cs="Arial"/>
          <w:color w:val="auto"/>
          <w:sz w:val="20"/>
          <w:szCs w:val="20"/>
          <w:lang w:val="en-GB"/>
        </w:rPr>
        <w:t xml:space="preserve">KROHNE is a global manufacturer and provider of process </w:t>
      </w:r>
      <w:r w:rsidR="00CD2965">
        <w:rPr>
          <w:rFonts w:ascii="Arial" w:hAnsi="Arial" w:cs="Arial"/>
          <w:color w:val="auto"/>
          <w:sz w:val="20"/>
          <w:szCs w:val="20"/>
          <w:lang w:val="en-GB"/>
        </w:rPr>
        <w:t>instrumentation</w:t>
      </w:r>
      <w:r w:rsidRPr="00BA5C67">
        <w:rPr>
          <w:rFonts w:ascii="Arial" w:hAnsi="Arial" w:cs="Arial"/>
          <w:color w:val="auto"/>
          <w:sz w:val="20"/>
          <w:szCs w:val="20"/>
          <w:lang w:val="en-GB"/>
        </w:rPr>
        <w:t xml:space="preserve">, measurement solutions and services in </w:t>
      </w:r>
      <w:r w:rsidR="00F55501">
        <w:rPr>
          <w:rFonts w:ascii="Arial" w:hAnsi="Arial" w:cs="Arial"/>
          <w:color w:val="auto"/>
          <w:sz w:val="20"/>
          <w:szCs w:val="20"/>
          <w:lang w:val="en-GB"/>
        </w:rPr>
        <w:t>many</w:t>
      </w:r>
      <w:r w:rsidRPr="00BA5C67">
        <w:rPr>
          <w:rFonts w:ascii="Arial" w:hAnsi="Arial" w:cs="Arial"/>
          <w:color w:val="auto"/>
          <w:sz w:val="20"/>
          <w:szCs w:val="20"/>
          <w:lang w:val="en-GB"/>
        </w:rPr>
        <w:t xml:space="preserve"> industries. </w:t>
      </w:r>
      <w:r w:rsidR="00F55501" w:rsidRPr="00BA5C67">
        <w:rPr>
          <w:rFonts w:ascii="Arial" w:hAnsi="Arial" w:cs="Arial"/>
          <w:sz w:val="20"/>
          <w:szCs w:val="20"/>
          <w:lang w:val="en-GB"/>
        </w:rPr>
        <w:t xml:space="preserve">Founded in 1921 and headquartered in Duisburg, Germany, KROHNE has over </w:t>
      </w:r>
      <w:r w:rsidR="00A10C65">
        <w:rPr>
          <w:rFonts w:ascii="Arial" w:hAnsi="Arial" w:cs="Arial"/>
          <w:sz w:val="20"/>
          <w:szCs w:val="20"/>
          <w:lang w:val="en-GB"/>
        </w:rPr>
        <w:t>4</w:t>
      </w:r>
      <w:r w:rsidR="00F55501" w:rsidRPr="00BA5C67">
        <w:rPr>
          <w:rFonts w:ascii="Arial" w:hAnsi="Arial" w:cs="Arial"/>
          <w:sz w:val="20"/>
          <w:szCs w:val="20"/>
          <w:lang w:val="en-GB"/>
        </w:rPr>
        <w:t>,</w:t>
      </w:r>
      <w:r w:rsidR="00A10C65">
        <w:rPr>
          <w:rFonts w:ascii="Arial" w:hAnsi="Arial" w:cs="Arial"/>
          <w:sz w:val="20"/>
          <w:szCs w:val="20"/>
          <w:lang w:val="en-GB"/>
        </w:rPr>
        <w:t>0</w:t>
      </w:r>
      <w:r w:rsidR="00F55501" w:rsidRPr="00BA5C67">
        <w:rPr>
          <w:rFonts w:ascii="Arial" w:hAnsi="Arial" w:cs="Arial"/>
          <w:sz w:val="20"/>
          <w:szCs w:val="20"/>
          <w:lang w:val="en-GB"/>
        </w:rPr>
        <w:t>00 employees and offers extensive application knowledge and local contacts for instrumentation projects in over 100 countries.</w:t>
      </w:r>
      <w:r w:rsidRPr="00BA5C67">
        <w:rPr>
          <w:rFonts w:ascii="Arial" w:hAnsi="Arial" w:cs="Arial"/>
          <w:color w:val="auto"/>
          <w:sz w:val="20"/>
          <w:szCs w:val="20"/>
          <w:lang w:val="en-GB"/>
        </w:rPr>
        <w:t xml:space="preserve"> KROHNE stands for innovation and highest product quality and is one of the market leaders in process industry.</w:t>
      </w:r>
    </w:p>
    <w:p w14:paraId="58831E21" w14:textId="77777777" w:rsidR="009E3454" w:rsidRPr="00BA5C67" w:rsidRDefault="009E3454" w:rsidP="0089045E">
      <w:pPr>
        <w:spacing w:line="288" w:lineRule="auto"/>
        <w:ind w:right="537"/>
        <w:jc w:val="both"/>
        <w:rPr>
          <w:rFonts w:ascii="Arial" w:hAnsi="Arial" w:cs="Arial"/>
          <w:b/>
          <w:sz w:val="20"/>
          <w:szCs w:val="20"/>
          <w:lang w:val="en-GB"/>
        </w:rPr>
      </w:pPr>
    </w:p>
    <w:p w14:paraId="3927AF5B" w14:textId="77777777" w:rsidR="00225D13" w:rsidRPr="003849F9" w:rsidRDefault="001D2D02" w:rsidP="0089045E">
      <w:pPr>
        <w:spacing w:line="288" w:lineRule="auto"/>
        <w:ind w:right="537"/>
        <w:jc w:val="both"/>
        <w:rPr>
          <w:rFonts w:ascii="Arial" w:hAnsi="Arial" w:cs="Arial"/>
          <w:b/>
          <w:sz w:val="20"/>
          <w:szCs w:val="20"/>
          <w:lang w:val="en-GB"/>
        </w:rPr>
      </w:pPr>
      <w:r w:rsidRPr="003849F9">
        <w:rPr>
          <w:rFonts w:ascii="Arial" w:hAnsi="Arial" w:cs="Arial"/>
          <w:b/>
          <w:sz w:val="20"/>
          <w:szCs w:val="20"/>
          <w:lang w:val="en-GB"/>
        </w:rPr>
        <w:t>Picture</w:t>
      </w:r>
      <w:r w:rsidR="008124B1" w:rsidRPr="003849F9">
        <w:rPr>
          <w:rFonts w:ascii="Arial" w:hAnsi="Arial" w:cs="Arial"/>
          <w:b/>
          <w:sz w:val="20"/>
          <w:szCs w:val="20"/>
          <w:lang w:val="en-GB"/>
        </w:rPr>
        <w:t xml:space="preserve"> 1</w:t>
      </w:r>
      <w:r w:rsidR="001110A1" w:rsidRPr="003849F9">
        <w:rPr>
          <w:rFonts w:ascii="Arial" w:hAnsi="Arial" w:cs="Arial"/>
          <w:b/>
          <w:sz w:val="20"/>
          <w:szCs w:val="20"/>
          <w:lang w:val="en-GB"/>
        </w:rPr>
        <w:t>:</w:t>
      </w:r>
    </w:p>
    <w:p w14:paraId="427F07F5" w14:textId="105ABD9D" w:rsidR="00D53091" w:rsidRPr="003849F9" w:rsidRDefault="00B70C70" w:rsidP="0089045E">
      <w:pPr>
        <w:spacing w:line="288" w:lineRule="auto"/>
        <w:ind w:right="537"/>
        <w:jc w:val="both"/>
        <w:rPr>
          <w:rFonts w:ascii="Arial" w:hAnsi="Arial" w:cs="Arial"/>
          <w:b/>
          <w:sz w:val="20"/>
          <w:szCs w:val="20"/>
          <w:lang w:val="en-GB"/>
        </w:rPr>
      </w:pPr>
      <w:r>
        <w:rPr>
          <w:rFonts w:ascii="Arial" w:hAnsi="Arial" w:cs="Arial"/>
          <w:noProof/>
          <w:sz w:val="20"/>
          <w:szCs w:val="20"/>
        </w:rPr>
        <w:drawing>
          <wp:inline distT="0" distB="0" distL="0" distR="0" wp14:anchorId="0428ED55" wp14:editId="719EACA9">
            <wp:extent cx="2361414" cy="1714500"/>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81453" cy="1729049"/>
                    </a:xfrm>
                    <a:prstGeom prst="rect">
                      <a:avLst/>
                    </a:prstGeom>
                    <a:noFill/>
                    <a:ln>
                      <a:noFill/>
                    </a:ln>
                  </pic:spPr>
                </pic:pic>
              </a:graphicData>
            </a:graphic>
          </wp:inline>
        </w:drawing>
      </w:r>
    </w:p>
    <w:p w14:paraId="7B0FC534" w14:textId="224D3E31" w:rsidR="001D2D02" w:rsidRDefault="001D2D02" w:rsidP="00B70C70">
      <w:pPr>
        <w:spacing w:line="288" w:lineRule="auto"/>
        <w:ind w:right="537"/>
        <w:jc w:val="both"/>
        <w:rPr>
          <w:rFonts w:ascii="Arial" w:hAnsi="Arial" w:cs="Arial"/>
          <w:color w:val="auto"/>
          <w:sz w:val="20"/>
          <w:szCs w:val="20"/>
          <w:lang w:val="en-GB"/>
        </w:rPr>
      </w:pPr>
      <w:r w:rsidRPr="00640BA4">
        <w:rPr>
          <w:rFonts w:ascii="Arial" w:hAnsi="Arial" w:cs="Arial"/>
          <w:b/>
          <w:sz w:val="20"/>
          <w:szCs w:val="20"/>
          <w:lang w:val="en-GB"/>
        </w:rPr>
        <w:t>Caption</w:t>
      </w:r>
      <w:r w:rsidR="005B4021" w:rsidRPr="00640BA4">
        <w:rPr>
          <w:rFonts w:ascii="Arial" w:hAnsi="Arial" w:cs="Arial"/>
          <w:b/>
          <w:sz w:val="20"/>
          <w:szCs w:val="20"/>
          <w:lang w:val="en-GB"/>
        </w:rPr>
        <w:t xml:space="preserve">: </w:t>
      </w:r>
      <w:r w:rsidR="00B70C70" w:rsidRPr="00B70C70">
        <w:rPr>
          <w:rFonts w:ascii="Arial" w:hAnsi="Arial" w:cs="Arial"/>
          <w:color w:val="auto"/>
          <w:sz w:val="20"/>
          <w:szCs w:val="20"/>
          <w:lang w:val="en-GB"/>
        </w:rPr>
        <w:t>The H250 M40 variable area flowmeter now offers additional application diagnostics</w:t>
      </w:r>
    </w:p>
    <w:p w14:paraId="085793E7" w14:textId="77777777" w:rsidR="00B70C70" w:rsidRPr="00640BA4" w:rsidRDefault="00B70C70" w:rsidP="00B70C70">
      <w:pPr>
        <w:spacing w:line="288" w:lineRule="auto"/>
        <w:ind w:right="537"/>
        <w:jc w:val="both"/>
        <w:rPr>
          <w:rFonts w:ascii="Arial" w:hAnsi="Arial" w:cs="Arial"/>
          <w:sz w:val="20"/>
          <w:szCs w:val="20"/>
          <w:lang w:val="en-GB"/>
        </w:rPr>
      </w:pPr>
    </w:p>
    <w:p w14:paraId="510E811E" w14:textId="77777777" w:rsidR="00BF392D" w:rsidRPr="001D2D02" w:rsidRDefault="00BF392D" w:rsidP="00BF392D">
      <w:pPr>
        <w:spacing w:line="288" w:lineRule="auto"/>
        <w:rPr>
          <w:rFonts w:ascii="Arial" w:hAnsi="Arial" w:cs="Arial"/>
          <w:sz w:val="20"/>
          <w:szCs w:val="20"/>
          <w:lang w:val="en-GB"/>
        </w:rPr>
      </w:pPr>
      <w:r w:rsidRPr="001D2D02">
        <w:rPr>
          <w:rFonts w:ascii="Arial" w:hAnsi="Arial" w:cs="Arial"/>
          <w:sz w:val="20"/>
          <w:szCs w:val="20"/>
          <w:lang w:val="en-GB"/>
        </w:rPr>
        <w:lastRenderedPageBreak/>
        <w:t>Issued for the KROHNE Group by:</w:t>
      </w:r>
    </w:p>
    <w:p w14:paraId="347C40AE" w14:textId="77777777" w:rsidR="00BF392D" w:rsidRPr="001B05D1" w:rsidRDefault="00BF392D" w:rsidP="00BF392D">
      <w:pPr>
        <w:spacing w:line="288" w:lineRule="auto"/>
        <w:rPr>
          <w:rFonts w:ascii="Arial" w:hAnsi="Arial" w:cs="Arial"/>
          <w:sz w:val="20"/>
          <w:szCs w:val="20"/>
        </w:rPr>
      </w:pPr>
      <w:r w:rsidRPr="001B05D1">
        <w:rPr>
          <w:rFonts w:ascii="Arial" w:hAnsi="Arial" w:cs="Arial"/>
          <w:sz w:val="20"/>
          <w:szCs w:val="20"/>
        </w:rPr>
        <w:t>KROHNE Messtechnik GmbH</w:t>
      </w:r>
    </w:p>
    <w:p w14:paraId="1DCA1274" w14:textId="77777777" w:rsidR="00BF392D" w:rsidRPr="00477DFB" w:rsidRDefault="00BF392D" w:rsidP="00BF392D">
      <w:pPr>
        <w:spacing w:line="288" w:lineRule="auto"/>
        <w:rPr>
          <w:rFonts w:ascii="Arial" w:hAnsi="Arial" w:cs="Arial"/>
          <w:sz w:val="20"/>
          <w:szCs w:val="20"/>
        </w:rPr>
      </w:pPr>
      <w:r>
        <w:rPr>
          <w:rFonts w:ascii="Arial" w:hAnsi="Arial" w:cs="Arial"/>
          <w:sz w:val="20"/>
          <w:szCs w:val="20"/>
        </w:rPr>
        <w:t xml:space="preserve">Ludwig-Krohne-Str. </w:t>
      </w:r>
      <w:r w:rsidRPr="00477DFB">
        <w:rPr>
          <w:rFonts w:ascii="Arial" w:hAnsi="Arial" w:cs="Arial"/>
          <w:sz w:val="20"/>
          <w:szCs w:val="20"/>
        </w:rPr>
        <w:t>5</w:t>
      </w:r>
    </w:p>
    <w:p w14:paraId="6C32AB4E"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47058 Duisburg</w:t>
      </w:r>
    </w:p>
    <w:p w14:paraId="6EE2ADE5" w14:textId="77777777" w:rsidR="00BF392D" w:rsidRPr="00477DFB" w:rsidRDefault="00C9041F" w:rsidP="00BF392D">
      <w:pPr>
        <w:adjustRightInd w:val="0"/>
        <w:spacing w:line="288" w:lineRule="auto"/>
        <w:rPr>
          <w:rFonts w:ascii="Arial" w:hAnsi="Arial" w:cs="Arial"/>
          <w:sz w:val="20"/>
          <w:szCs w:val="20"/>
        </w:rPr>
      </w:pPr>
      <w:hyperlink r:id="rId9" w:history="1">
        <w:r w:rsidR="00BF392D" w:rsidRPr="00477DFB">
          <w:rPr>
            <w:rStyle w:val="Hyperlink"/>
            <w:rFonts w:ascii="Arial" w:hAnsi="Arial" w:cs="Arial"/>
            <w:sz w:val="20"/>
            <w:szCs w:val="20"/>
          </w:rPr>
          <w:t>www.krohne.com</w:t>
        </w:r>
      </w:hyperlink>
    </w:p>
    <w:p w14:paraId="09360D07" w14:textId="77777777" w:rsidR="00BF392D" w:rsidRPr="00477DFB" w:rsidRDefault="00BF392D" w:rsidP="00BF392D">
      <w:pPr>
        <w:adjustRightInd w:val="0"/>
        <w:spacing w:line="288" w:lineRule="auto"/>
        <w:rPr>
          <w:rFonts w:ascii="Arial" w:hAnsi="Arial" w:cs="Arial"/>
          <w:sz w:val="20"/>
          <w:szCs w:val="20"/>
        </w:rPr>
      </w:pPr>
    </w:p>
    <w:p w14:paraId="799E6921" w14:textId="77777777" w:rsidR="00BF392D" w:rsidRPr="00477DFB" w:rsidRDefault="00BF392D" w:rsidP="00BF392D">
      <w:pPr>
        <w:spacing w:line="288" w:lineRule="auto"/>
        <w:rPr>
          <w:rFonts w:ascii="Arial" w:hAnsi="Arial" w:cs="Arial"/>
          <w:sz w:val="20"/>
          <w:szCs w:val="20"/>
        </w:rPr>
      </w:pPr>
      <w:r w:rsidRPr="00477DFB">
        <w:rPr>
          <w:rFonts w:ascii="Arial" w:hAnsi="Arial" w:cs="Arial"/>
          <w:sz w:val="20"/>
          <w:szCs w:val="20"/>
        </w:rPr>
        <w:t xml:space="preserve">Press </w:t>
      </w:r>
      <w:proofErr w:type="spellStart"/>
      <w:r w:rsidRPr="00477DFB">
        <w:rPr>
          <w:rFonts w:ascii="Arial" w:hAnsi="Arial" w:cs="Arial"/>
          <w:sz w:val="20"/>
          <w:szCs w:val="20"/>
        </w:rPr>
        <w:t>contact</w:t>
      </w:r>
      <w:proofErr w:type="spellEnd"/>
      <w:r w:rsidRPr="00477DFB">
        <w:rPr>
          <w:rFonts w:ascii="Arial" w:hAnsi="Arial" w:cs="Arial"/>
          <w:sz w:val="20"/>
          <w:szCs w:val="20"/>
        </w:rPr>
        <w:t xml:space="preserve"> KROHNE Group and KROHNE Messtechnik GmbH: </w:t>
      </w:r>
    </w:p>
    <w:p w14:paraId="4D3421E8" w14:textId="77777777" w:rsidR="00BF392D" w:rsidRPr="00477DFB" w:rsidRDefault="00BF392D" w:rsidP="00BF392D">
      <w:pPr>
        <w:spacing w:line="288" w:lineRule="auto"/>
        <w:rPr>
          <w:rFonts w:ascii="Arial" w:hAnsi="Arial" w:cs="Arial"/>
          <w:sz w:val="20"/>
          <w:szCs w:val="20"/>
          <w:lang w:val="en-GB"/>
        </w:rPr>
      </w:pPr>
      <w:r w:rsidRPr="00477DFB">
        <w:rPr>
          <w:rFonts w:ascii="Arial" w:hAnsi="Arial" w:cs="Arial"/>
          <w:sz w:val="20"/>
          <w:szCs w:val="20"/>
          <w:lang w:val="en-GB"/>
        </w:rPr>
        <w:t>Jörg Holtmann, Head of C</w:t>
      </w:r>
      <w:r>
        <w:rPr>
          <w:rFonts w:ascii="Arial" w:hAnsi="Arial" w:cs="Arial"/>
          <w:sz w:val="20"/>
          <w:szCs w:val="20"/>
          <w:lang w:val="en-GB"/>
        </w:rPr>
        <w:t>orporate Communications</w:t>
      </w:r>
    </w:p>
    <w:p w14:paraId="64059221" w14:textId="77777777" w:rsidR="00BF392D" w:rsidRPr="00477DFB" w:rsidRDefault="00BF392D" w:rsidP="00BF392D">
      <w:pPr>
        <w:spacing w:line="288" w:lineRule="auto"/>
        <w:rPr>
          <w:rFonts w:ascii="Arial" w:hAnsi="Arial" w:cs="Arial"/>
          <w:sz w:val="20"/>
          <w:szCs w:val="20"/>
          <w:lang w:val="nb-NO"/>
        </w:rPr>
      </w:pPr>
      <w:r w:rsidRPr="00477DFB">
        <w:rPr>
          <w:rFonts w:ascii="Arial" w:hAnsi="Arial" w:cs="Arial"/>
          <w:sz w:val="20"/>
          <w:szCs w:val="20"/>
          <w:lang w:val="nb-NO"/>
        </w:rPr>
        <w:t>Tel: +49 203 301 4511</w:t>
      </w:r>
    </w:p>
    <w:p w14:paraId="44C3D574" w14:textId="77777777" w:rsidR="00BF392D" w:rsidRPr="008A31A5" w:rsidRDefault="00C9041F" w:rsidP="00BF392D">
      <w:pPr>
        <w:adjustRightInd w:val="0"/>
        <w:spacing w:line="288" w:lineRule="auto"/>
        <w:rPr>
          <w:rFonts w:ascii="Arial" w:hAnsi="Arial" w:cs="Arial"/>
          <w:sz w:val="20"/>
          <w:szCs w:val="20"/>
          <w:lang w:val="pt-BR"/>
        </w:rPr>
      </w:pPr>
      <w:hyperlink r:id="rId10" w:history="1">
        <w:r w:rsidR="00BF392D">
          <w:rPr>
            <w:rStyle w:val="Hyperlink"/>
            <w:rFonts w:ascii="Arial" w:hAnsi="Arial" w:cs="Arial"/>
            <w:sz w:val="20"/>
            <w:szCs w:val="20"/>
          </w:rPr>
          <w:t>j.holtmann@krohne.com</w:t>
        </w:r>
      </w:hyperlink>
    </w:p>
    <w:p w14:paraId="6AF15D2D"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6E0017" w14:textId="77777777" w:rsidR="00CD3937" w:rsidRDefault="00CD3937">
      <w:r>
        <w:separator/>
      </w:r>
    </w:p>
  </w:endnote>
  <w:endnote w:type="continuationSeparator" w:id="0">
    <w:p w14:paraId="735E0F11" w14:textId="77777777" w:rsidR="00CD3937" w:rsidRDefault="00CD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56F6737C" w14:textId="77777777" w:rsidTr="00545162">
      <w:trPr>
        <w:trHeight w:val="567"/>
      </w:trPr>
      <w:tc>
        <w:tcPr>
          <w:tcW w:w="7200" w:type="dxa"/>
          <w:shd w:val="clear" w:color="auto" w:fill="auto"/>
          <w:tcMar>
            <w:top w:w="113" w:type="dxa"/>
            <w:left w:w="0" w:type="dxa"/>
            <w:right w:w="0" w:type="dxa"/>
          </w:tcMar>
        </w:tcPr>
        <w:p w14:paraId="51D1BF9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6AFF27C"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36C39">
            <w:rPr>
              <w:noProof/>
            </w:rPr>
            <w:t>1</w:t>
          </w:r>
          <w:r>
            <w:fldChar w:fldCharType="end"/>
          </w:r>
          <w:r>
            <w:rPr>
              <w:rStyle w:val="Seitenzahl"/>
              <w:rFonts w:cs="Arial"/>
              <w:sz w:val="16"/>
              <w:szCs w:val="16"/>
            </w:rPr>
            <w:t>/</w:t>
          </w:r>
          <w:r w:rsidR="00C9041F">
            <w:fldChar w:fldCharType="begin"/>
          </w:r>
          <w:r w:rsidR="00C9041F">
            <w:instrText xml:space="preserve"> NUMPAGES </w:instrText>
          </w:r>
          <w:r w:rsidR="00C9041F">
            <w:fldChar w:fldCharType="separate"/>
          </w:r>
          <w:r w:rsidR="00036C39">
            <w:rPr>
              <w:noProof/>
            </w:rPr>
            <w:t>2</w:t>
          </w:r>
          <w:r w:rsidR="00C9041F">
            <w:rPr>
              <w:noProof/>
            </w:rPr>
            <w:fldChar w:fldCharType="end"/>
          </w:r>
        </w:p>
      </w:tc>
    </w:tr>
  </w:tbl>
  <w:p w14:paraId="47B94060" w14:textId="77777777"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88A183" w14:textId="77777777" w:rsidR="00CD3937" w:rsidRDefault="00CD3937">
      <w:r>
        <w:separator/>
      </w:r>
    </w:p>
  </w:footnote>
  <w:footnote w:type="continuationSeparator" w:id="0">
    <w:p w14:paraId="3BE1FF0A" w14:textId="77777777" w:rsidR="00CD3937" w:rsidRDefault="00CD39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2D85C" w14:textId="77777777" w:rsidR="00D468C0" w:rsidRDefault="00D468C0">
    <w:pPr>
      <w:pStyle w:val="Kopfzeile"/>
    </w:pPr>
    <w:r>
      <w:rPr>
        <w:noProof/>
      </w:rPr>
      <w:drawing>
        <wp:anchor distT="0" distB="0" distL="114300" distR="114300" simplePos="0" relativeHeight="251658240" behindDoc="1" locked="0" layoutInCell="1" allowOverlap="1" wp14:anchorId="4AB97D6C" wp14:editId="490D69AE">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29C2310" wp14:editId="5AF9D109">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3CD53743"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9C2310"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3CD53743"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6D2"/>
    <w:rsid w:val="00000D38"/>
    <w:rsid w:val="0000295F"/>
    <w:rsid w:val="000030FD"/>
    <w:rsid w:val="00004AD3"/>
    <w:rsid w:val="000052A6"/>
    <w:rsid w:val="0000594C"/>
    <w:rsid w:val="0000699A"/>
    <w:rsid w:val="000103E9"/>
    <w:rsid w:val="00015BA7"/>
    <w:rsid w:val="00016553"/>
    <w:rsid w:val="000264AD"/>
    <w:rsid w:val="00026ED4"/>
    <w:rsid w:val="00031AC0"/>
    <w:rsid w:val="00032C4E"/>
    <w:rsid w:val="00033594"/>
    <w:rsid w:val="00034363"/>
    <w:rsid w:val="00034E2B"/>
    <w:rsid w:val="00036C39"/>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3D5"/>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0929"/>
    <w:rsid w:val="000914C3"/>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12C2"/>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54D5"/>
    <w:rsid w:val="000F668C"/>
    <w:rsid w:val="000F6D9C"/>
    <w:rsid w:val="000F7E73"/>
    <w:rsid w:val="00100970"/>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2864"/>
    <w:rsid w:val="00143A0E"/>
    <w:rsid w:val="00143B37"/>
    <w:rsid w:val="00145B25"/>
    <w:rsid w:val="00147253"/>
    <w:rsid w:val="00151C05"/>
    <w:rsid w:val="00151F82"/>
    <w:rsid w:val="00153170"/>
    <w:rsid w:val="00154EAC"/>
    <w:rsid w:val="00155F55"/>
    <w:rsid w:val="00155F62"/>
    <w:rsid w:val="00156805"/>
    <w:rsid w:val="00157245"/>
    <w:rsid w:val="001606D2"/>
    <w:rsid w:val="00160AA6"/>
    <w:rsid w:val="001618DE"/>
    <w:rsid w:val="00161BE5"/>
    <w:rsid w:val="0016466A"/>
    <w:rsid w:val="001659D3"/>
    <w:rsid w:val="00170597"/>
    <w:rsid w:val="001729E5"/>
    <w:rsid w:val="00172B7C"/>
    <w:rsid w:val="00173671"/>
    <w:rsid w:val="00173C39"/>
    <w:rsid w:val="001756D5"/>
    <w:rsid w:val="001757C8"/>
    <w:rsid w:val="001758B6"/>
    <w:rsid w:val="00176393"/>
    <w:rsid w:val="001770F2"/>
    <w:rsid w:val="00180913"/>
    <w:rsid w:val="00182FD2"/>
    <w:rsid w:val="00185F3A"/>
    <w:rsid w:val="00187151"/>
    <w:rsid w:val="00187374"/>
    <w:rsid w:val="00187FE7"/>
    <w:rsid w:val="0019015D"/>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2D02"/>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BD1"/>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67F2B"/>
    <w:rsid w:val="00270A0C"/>
    <w:rsid w:val="0027198F"/>
    <w:rsid w:val="00275176"/>
    <w:rsid w:val="0027675D"/>
    <w:rsid w:val="00277C28"/>
    <w:rsid w:val="00280B27"/>
    <w:rsid w:val="00280BBF"/>
    <w:rsid w:val="00282761"/>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277"/>
    <w:rsid w:val="002C0E24"/>
    <w:rsid w:val="002C3113"/>
    <w:rsid w:val="002D281A"/>
    <w:rsid w:val="002D2BF4"/>
    <w:rsid w:val="002D2D53"/>
    <w:rsid w:val="002D554F"/>
    <w:rsid w:val="002D60C2"/>
    <w:rsid w:val="002E23EA"/>
    <w:rsid w:val="002E30F9"/>
    <w:rsid w:val="002E348E"/>
    <w:rsid w:val="002E3991"/>
    <w:rsid w:val="002E49BB"/>
    <w:rsid w:val="002E59DE"/>
    <w:rsid w:val="002E6893"/>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087E"/>
    <w:rsid w:val="00322AB1"/>
    <w:rsid w:val="00322DAC"/>
    <w:rsid w:val="0032301B"/>
    <w:rsid w:val="00327BC5"/>
    <w:rsid w:val="00330EFA"/>
    <w:rsid w:val="0033408D"/>
    <w:rsid w:val="003344FE"/>
    <w:rsid w:val="0033690A"/>
    <w:rsid w:val="00336D59"/>
    <w:rsid w:val="003371DD"/>
    <w:rsid w:val="00337EBD"/>
    <w:rsid w:val="003421E4"/>
    <w:rsid w:val="00342487"/>
    <w:rsid w:val="0034345D"/>
    <w:rsid w:val="0034655F"/>
    <w:rsid w:val="00346DBA"/>
    <w:rsid w:val="003524D6"/>
    <w:rsid w:val="00352C54"/>
    <w:rsid w:val="0035574E"/>
    <w:rsid w:val="00355AC9"/>
    <w:rsid w:val="00355DC0"/>
    <w:rsid w:val="0035637B"/>
    <w:rsid w:val="003577B8"/>
    <w:rsid w:val="0036338C"/>
    <w:rsid w:val="00363D6B"/>
    <w:rsid w:val="0036419D"/>
    <w:rsid w:val="003664B2"/>
    <w:rsid w:val="00371ABA"/>
    <w:rsid w:val="00371E5D"/>
    <w:rsid w:val="00371FEE"/>
    <w:rsid w:val="003738ED"/>
    <w:rsid w:val="003765CF"/>
    <w:rsid w:val="0037737D"/>
    <w:rsid w:val="003840E6"/>
    <w:rsid w:val="003849F9"/>
    <w:rsid w:val="003858AE"/>
    <w:rsid w:val="003859E8"/>
    <w:rsid w:val="00385A8A"/>
    <w:rsid w:val="00385D86"/>
    <w:rsid w:val="00386290"/>
    <w:rsid w:val="00386338"/>
    <w:rsid w:val="003902B6"/>
    <w:rsid w:val="0039064B"/>
    <w:rsid w:val="00390AAD"/>
    <w:rsid w:val="00390F35"/>
    <w:rsid w:val="00392EF4"/>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1930"/>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29B5"/>
    <w:rsid w:val="00403EB3"/>
    <w:rsid w:val="00404826"/>
    <w:rsid w:val="00405323"/>
    <w:rsid w:val="004075CB"/>
    <w:rsid w:val="00407888"/>
    <w:rsid w:val="00411762"/>
    <w:rsid w:val="00412B12"/>
    <w:rsid w:val="00415485"/>
    <w:rsid w:val="0042288C"/>
    <w:rsid w:val="00423683"/>
    <w:rsid w:val="00423BDE"/>
    <w:rsid w:val="004247C8"/>
    <w:rsid w:val="00425C2E"/>
    <w:rsid w:val="00425D27"/>
    <w:rsid w:val="00430B99"/>
    <w:rsid w:val="00433525"/>
    <w:rsid w:val="004344F2"/>
    <w:rsid w:val="00434F1F"/>
    <w:rsid w:val="004359AF"/>
    <w:rsid w:val="00442600"/>
    <w:rsid w:val="00447576"/>
    <w:rsid w:val="00447894"/>
    <w:rsid w:val="00447FAF"/>
    <w:rsid w:val="0045053F"/>
    <w:rsid w:val="00450F06"/>
    <w:rsid w:val="0045191B"/>
    <w:rsid w:val="004527E0"/>
    <w:rsid w:val="0045369A"/>
    <w:rsid w:val="00454509"/>
    <w:rsid w:val="004563FE"/>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65C"/>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5D4"/>
    <w:rsid w:val="004C7BDE"/>
    <w:rsid w:val="004D1605"/>
    <w:rsid w:val="004D3A03"/>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06B43"/>
    <w:rsid w:val="0051109C"/>
    <w:rsid w:val="0051255F"/>
    <w:rsid w:val="005149F1"/>
    <w:rsid w:val="005160FE"/>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B9C"/>
    <w:rsid w:val="00586EAD"/>
    <w:rsid w:val="00595A4D"/>
    <w:rsid w:val="00596906"/>
    <w:rsid w:val="005A050F"/>
    <w:rsid w:val="005A059D"/>
    <w:rsid w:val="005A2D72"/>
    <w:rsid w:val="005A31D6"/>
    <w:rsid w:val="005A4CFC"/>
    <w:rsid w:val="005A65A3"/>
    <w:rsid w:val="005A7F14"/>
    <w:rsid w:val="005B0060"/>
    <w:rsid w:val="005B0B38"/>
    <w:rsid w:val="005B1A08"/>
    <w:rsid w:val="005B1C90"/>
    <w:rsid w:val="005B33D7"/>
    <w:rsid w:val="005B3611"/>
    <w:rsid w:val="005B4021"/>
    <w:rsid w:val="005B5F3D"/>
    <w:rsid w:val="005C0938"/>
    <w:rsid w:val="005C0C7C"/>
    <w:rsid w:val="005C1214"/>
    <w:rsid w:val="005C26B7"/>
    <w:rsid w:val="005C4DB1"/>
    <w:rsid w:val="005C52D4"/>
    <w:rsid w:val="005C5EF4"/>
    <w:rsid w:val="005C652E"/>
    <w:rsid w:val="005C7B35"/>
    <w:rsid w:val="005D2D10"/>
    <w:rsid w:val="005D587C"/>
    <w:rsid w:val="005D5BC2"/>
    <w:rsid w:val="005D6155"/>
    <w:rsid w:val="005D6DA6"/>
    <w:rsid w:val="005E5ADC"/>
    <w:rsid w:val="005E5E02"/>
    <w:rsid w:val="005F00A9"/>
    <w:rsid w:val="005F31A7"/>
    <w:rsid w:val="005F4A8F"/>
    <w:rsid w:val="005F5B22"/>
    <w:rsid w:val="005F7E5E"/>
    <w:rsid w:val="00600166"/>
    <w:rsid w:val="00600525"/>
    <w:rsid w:val="00600A50"/>
    <w:rsid w:val="00601AA9"/>
    <w:rsid w:val="00601EDA"/>
    <w:rsid w:val="00605646"/>
    <w:rsid w:val="00605B02"/>
    <w:rsid w:val="006113B6"/>
    <w:rsid w:val="00614D8E"/>
    <w:rsid w:val="00615390"/>
    <w:rsid w:val="00616D4D"/>
    <w:rsid w:val="00617913"/>
    <w:rsid w:val="00620A75"/>
    <w:rsid w:val="00624A61"/>
    <w:rsid w:val="0063614D"/>
    <w:rsid w:val="0064035C"/>
    <w:rsid w:val="00640827"/>
    <w:rsid w:val="00640BA4"/>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584"/>
    <w:rsid w:val="00671C43"/>
    <w:rsid w:val="00671FFE"/>
    <w:rsid w:val="006724F2"/>
    <w:rsid w:val="00672EB9"/>
    <w:rsid w:val="00673B65"/>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D2349"/>
    <w:rsid w:val="006D2B5D"/>
    <w:rsid w:val="006D7432"/>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1114"/>
    <w:rsid w:val="0074472C"/>
    <w:rsid w:val="00744951"/>
    <w:rsid w:val="00746833"/>
    <w:rsid w:val="007503EF"/>
    <w:rsid w:val="0075055D"/>
    <w:rsid w:val="00751AA5"/>
    <w:rsid w:val="00753205"/>
    <w:rsid w:val="00754032"/>
    <w:rsid w:val="00757B1B"/>
    <w:rsid w:val="00762E68"/>
    <w:rsid w:val="00763880"/>
    <w:rsid w:val="00767BE1"/>
    <w:rsid w:val="007700AB"/>
    <w:rsid w:val="007701B2"/>
    <w:rsid w:val="00771353"/>
    <w:rsid w:val="00772C95"/>
    <w:rsid w:val="00772CCC"/>
    <w:rsid w:val="00774475"/>
    <w:rsid w:val="00775817"/>
    <w:rsid w:val="00777D9A"/>
    <w:rsid w:val="007805CD"/>
    <w:rsid w:val="00780CB3"/>
    <w:rsid w:val="00781164"/>
    <w:rsid w:val="0078530B"/>
    <w:rsid w:val="0079078D"/>
    <w:rsid w:val="00790DB7"/>
    <w:rsid w:val="00790EC9"/>
    <w:rsid w:val="0079205F"/>
    <w:rsid w:val="0079253A"/>
    <w:rsid w:val="00792621"/>
    <w:rsid w:val="007A0833"/>
    <w:rsid w:val="007A13A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4E03"/>
    <w:rsid w:val="007D500E"/>
    <w:rsid w:val="007D531C"/>
    <w:rsid w:val="007D5F38"/>
    <w:rsid w:val="007D6086"/>
    <w:rsid w:val="007D7F07"/>
    <w:rsid w:val="007E21BF"/>
    <w:rsid w:val="007E2645"/>
    <w:rsid w:val="007E35DE"/>
    <w:rsid w:val="007E3B51"/>
    <w:rsid w:val="007E454A"/>
    <w:rsid w:val="007E4701"/>
    <w:rsid w:val="007E58FC"/>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4B1"/>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008"/>
    <w:rsid w:val="0084455A"/>
    <w:rsid w:val="00844FE3"/>
    <w:rsid w:val="00845ED6"/>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3E2C"/>
    <w:rsid w:val="00884246"/>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1A77"/>
    <w:rsid w:val="008A253E"/>
    <w:rsid w:val="008A31A5"/>
    <w:rsid w:val="008A5060"/>
    <w:rsid w:val="008A5EA6"/>
    <w:rsid w:val="008A5F25"/>
    <w:rsid w:val="008A7757"/>
    <w:rsid w:val="008B00D2"/>
    <w:rsid w:val="008B0151"/>
    <w:rsid w:val="008B13B3"/>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29C"/>
    <w:rsid w:val="008E6F44"/>
    <w:rsid w:val="008F4B03"/>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31CE"/>
    <w:rsid w:val="00924B21"/>
    <w:rsid w:val="009279CB"/>
    <w:rsid w:val="00930201"/>
    <w:rsid w:val="00932330"/>
    <w:rsid w:val="00934641"/>
    <w:rsid w:val="009360A9"/>
    <w:rsid w:val="00936F34"/>
    <w:rsid w:val="00937A9E"/>
    <w:rsid w:val="00937CD4"/>
    <w:rsid w:val="009401E7"/>
    <w:rsid w:val="0094031D"/>
    <w:rsid w:val="0094199B"/>
    <w:rsid w:val="00941ECF"/>
    <w:rsid w:val="00945F3D"/>
    <w:rsid w:val="00953D20"/>
    <w:rsid w:val="00955DA5"/>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454"/>
    <w:rsid w:val="009E3A93"/>
    <w:rsid w:val="009E4A3D"/>
    <w:rsid w:val="009E4A67"/>
    <w:rsid w:val="009E4D3D"/>
    <w:rsid w:val="009E4D63"/>
    <w:rsid w:val="009E55B7"/>
    <w:rsid w:val="009E5BF6"/>
    <w:rsid w:val="009E66B0"/>
    <w:rsid w:val="009F346E"/>
    <w:rsid w:val="009F5F08"/>
    <w:rsid w:val="00A00803"/>
    <w:rsid w:val="00A02679"/>
    <w:rsid w:val="00A02ABC"/>
    <w:rsid w:val="00A04C8F"/>
    <w:rsid w:val="00A0529C"/>
    <w:rsid w:val="00A060E5"/>
    <w:rsid w:val="00A06443"/>
    <w:rsid w:val="00A105AC"/>
    <w:rsid w:val="00A10C65"/>
    <w:rsid w:val="00A11640"/>
    <w:rsid w:val="00A14B26"/>
    <w:rsid w:val="00A16DD5"/>
    <w:rsid w:val="00A207EF"/>
    <w:rsid w:val="00A2199F"/>
    <w:rsid w:val="00A21D35"/>
    <w:rsid w:val="00A221CE"/>
    <w:rsid w:val="00A22732"/>
    <w:rsid w:val="00A258B0"/>
    <w:rsid w:val="00A27118"/>
    <w:rsid w:val="00A271B9"/>
    <w:rsid w:val="00A30DAB"/>
    <w:rsid w:val="00A31FFB"/>
    <w:rsid w:val="00A32184"/>
    <w:rsid w:val="00A34CE4"/>
    <w:rsid w:val="00A35D07"/>
    <w:rsid w:val="00A40192"/>
    <w:rsid w:val="00A40823"/>
    <w:rsid w:val="00A42DC8"/>
    <w:rsid w:val="00A44CCE"/>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4F5E"/>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A51"/>
    <w:rsid w:val="00AB0E3A"/>
    <w:rsid w:val="00AB1B54"/>
    <w:rsid w:val="00AB2C2D"/>
    <w:rsid w:val="00AB5874"/>
    <w:rsid w:val="00AB593F"/>
    <w:rsid w:val="00AB5D5B"/>
    <w:rsid w:val="00AB6BE3"/>
    <w:rsid w:val="00AB714D"/>
    <w:rsid w:val="00AC0D6C"/>
    <w:rsid w:val="00AC30F3"/>
    <w:rsid w:val="00AC3AB8"/>
    <w:rsid w:val="00AC4BDF"/>
    <w:rsid w:val="00AC51B7"/>
    <w:rsid w:val="00AC6CFF"/>
    <w:rsid w:val="00AC7329"/>
    <w:rsid w:val="00AD30D0"/>
    <w:rsid w:val="00AD480B"/>
    <w:rsid w:val="00AD527D"/>
    <w:rsid w:val="00AD52C7"/>
    <w:rsid w:val="00AD6582"/>
    <w:rsid w:val="00AD779C"/>
    <w:rsid w:val="00AE1645"/>
    <w:rsid w:val="00AE30C4"/>
    <w:rsid w:val="00AE4514"/>
    <w:rsid w:val="00AE6A8D"/>
    <w:rsid w:val="00AE7D30"/>
    <w:rsid w:val="00AF3B2E"/>
    <w:rsid w:val="00AF4121"/>
    <w:rsid w:val="00B00356"/>
    <w:rsid w:val="00B0059C"/>
    <w:rsid w:val="00B01C55"/>
    <w:rsid w:val="00B035EC"/>
    <w:rsid w:val="00B079CB"/>
    <w:rsid w:val="00B103C0"/>
    <w:rsid w:val="00B115CE"/>
    <w:rsid w:val="00B11880"/>
    <w:rsid w:val="00B1366F"/>
    <w:rsid w:val="00B1452D"/>
    <w:rsid w:val="00B147AA"/>
    <w:rsid w:val="00B14F4D"/>
    <w:rsid w:val="00B152FA"/>
    <w:rsid w:val="00B17064"/>
    <w:rsid w:val="00B17498"/>
    <w:rsid w:val="00B2070C"/>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241D"/>
    <w:rsid w:val="00B43D59"/>
    <w:rsid w:val="00B44B58"/>
    <w:rsid w:val="00B54C81"/>
    <w:rsid w:val="00B54E0D"/>
    <w:rsid w:val="00B5745B"/>
    <w:rsid w:val="00B60BBF"/>
    <w:rsid w:val="00B63018"/>
    <w:rsid w:val="00B638C7"/>
    <w:rsid w:val="00B64F19"/>
    <w:rsid w:val="00B65DCE"/>
    <w:rsid w:val="00B70C70"/>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2AC"/>
    <w:rsid w:val="00BA0CD4"/>
    <w:rsid w:val="00BA0F3B"/>
    <w:rsid w:val="00BA1615"/>
    <w:rsid w:val="00BA263A"/>
    <w:rsid w:val="00BA30DF"/>
    <w:rsid w:val="00BA542F"/>
    <w:rsid w:val="00BA5C67"/>
    <w:rsid w:val="00BA662A"/>
    <w:rsid w:val="00BA7F88"/>
    <w:rsid w:val="00BB3E8E"/>
    <w:rsid w:val="00BB4929"/>
    <w:rsid w:val="00BC081D"/>
    <w:rsid w:val="00BC1244"/>
    <w:rsid w:val="00BC14C3"/>
    <w:rsid w:val="00BC347C"/>
    <w:rsid w:val="00BC4330"/>
    <w:rsid w:val="00BC609C"/>
    <w:rsid w:val="00BC6B93"/>
    <w:rsid w:val="00BC702C"/>
    <w:rsid w:val="00BC74E5"/>
    <w:rsid w:val="00BD33B8"/>
    <w:rsid w:val="00BD54BA"/>
    <w:rsid w:val="00BE0293"/>
    <w:rsid w:val="00BE04ED"/>
    <w:rsid w:val="00BE1F60"/>
    <w:rsid w:val="00BE2972"/>
    <w:rsid w:val="00BE5458"/>
    <w:rsid w:val="00BF0AD3"/>
    <w:rsid w:val="00BF2508"/>
    <w:rsid w:val="00BF2A7D"/>
    <w:rsid w:val="00BF3761"/>
    <w:rsid w:val="00BF392D"/>
    <w:rsid w:val="00BF4965"/>
    <w:rsid w:val="00C00DD7"/>
    <w:rsid w:val="00C02042"/>
    <w:rsid w:val="00C02691"/>
    <w:rsid w:val="00C04595"/>
    <w:rsid w:val="00C04BF1"/>
    <w:rsid w:val="00C04CA8"/>
    <w:rsid w:val="00C0615A"/>
    <w:rsid w:val="00C06CDC"/>
    <w:rsid w:val="00C104A4"/>
    <w:rsid w:val="00C10D79"/>
    <w:rsid w:val="00C11F5F"/>
    <w:rsid w:val="00C13945"/>
    <w:rsid w:val="00C15711"/>
    <w:rsid w:val="00C16B25"/>
    <w:rsid w:val="00C17B03"/>
    <w:rsid w:val="00C22557"/>
    <w:rsid w:val="00C26825"/>
    <w:rsid w:val="00C26896"/>
    <w:rsid w:val="00C26F48"/>
    <w:rsid w:val="00C300E0"/>
    <w:rsid w:val="00C30852"/>
    <w:rsid w:val="00C30DC6"/>
    <w:rsid w:val="00C32E78"/>
    <w:rsid w:val="00C3308A"/>
    <w:rsid w:val="00C40DB0"/>
    <w:rsid w:val="00C448C7"/>
    <w:rsid w:val="00C471FE"/>
    <w:rsid w:val="00C47B69"/>
    <w:rsid w:val="00C517B1"/>
    <w:rsid w:val="00C52F27"/>
    <w:rsid w:val="00C5409C"/>
    <w:rsid w:val="00C5586A"/>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041F"/>
    <w:rsid w:val="00C9370B"/>
    <w:rsid w:val="00C939DB"/>
    <w:rsid w:val="00C95638"/>
    <w:rsid w:val="00C96A0A"/>
    <w:rsid w:val="00CA1475"/>
    <w:rsid w:val="00CA47CD"/>
    <w:rsid w:val="00CA587F"/>
    <w:rsid w:val="00CA6360"/>
    <w:rsid w:val="00CA68AC"/>
    <w:rsid w:val="00CA7B7B"/>
    <w:rsid w:val="00CB0475"/>
    <w:rsid w:val="00CB061B"/>
    <w:rsid w:val="00CB218D"/>
    <w:rsid w:val="00CB2E65"/>
    <w:rsid w:val="00CB7736"/>
    <w:rsid w:val="00CC0BAF"/>
    <w:rsid w:val="00CC1C40"/>
    <w:rsid w:val="00CC2FE0"/>
    <w:rsid w:val="00CC3954"/>
    <w:rsid w:val="00CC3A09"/>
    <w:rsid w:val="00CC444B"/>
    <w:rsid w:val="00CC4D00"/>
    <w:rsid w:val="00CC65A2"/>
    <w:rsid w:val="00CC6945"/>
    <w:rsid w:val="00CD06D2"/>
    <w:rsid w:val="00CD0FD3"/>
    <w:rsid w:val="00CD2965"/>
    <w:rsid w:val="00CD3937"/>
    <w:rsid w:val="00CD4F47"/>
    <w:rsid w:val="00CD615E"/>
    <w:rsid w:val="00CD6733"/>
    <w:rsid w:val="00CD7243"/>
    <w:rsid w:val="00CD7FA3"/>
    <w:rsid w:val="00CE148C"/>
    <w:rsid w:val="00CE2EA1"/>
    <w:rsid w:val="00CE4B6F"/>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0347"/>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4321"/>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497"/>
    <w:rsid w:val="00E13BC5"/>
    <w:rsid w:val="00E141B2"/>
    <w:rsid w:val="00E15C21"/>
    <w:rsid w:val="00E161AC"/>
    <w:rsid w:val="00E16C2F"/>
    <w:rsid w:val="00E17C95"/>
    <w:rsid w:val="00E20721"/>
    <w:rsid w:val="00E23548"/>
    <w:rsid w:val="00E2393A"/>
    <w:rsid w:val="00E24E0A"/>
    <w:rsid w:val="00E308D1"/>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4F5"/>
    <w:rsid w:val="00E626EF"/>
    <w:rsid w:val="00E62D69"/>
    <w:rsid w:val="00E63984"/>
    <w:rsid w:val="00E64F34"/>
    <w:rsid w:val="00E656D6"/>
    <w:rsid w:val="00E662B5"/>
    <w:rsid w:val="00E66E43"/>
    <w:rsid w:val="00E67959"/>
    <w:rsid w:val="00E67FD8"/>
    <w:rsid w:val="00E70CE4"/>
    <w:rsid w:val="00E72CE3"/>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1D99"/>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04AF"/>
    <w:rsid w:val="00F21134"/>
    <w:rsid w:val="00F219B1"/>
    <w:rsid w:val="00F22EBC"/>
    <w:rsid w:val="00F234C1"/>
    <w:rsid w:val="00F240FE"/>
    <w:rsid w:val="00F256A1"/>
    <w:rsid w:val="00F25D5A"/>
    <w:rsid w:val="00F26459"/>
    <w:rsid w:val="00F272E8"/>
    <w:rsid w:val="00F30EDB"/>
    <w:rsid w:val="00F3218F"/>
    <w:rsid w:val="00F3438F"/>
    <w:rsid w:val="00F34FDB"/>
    <w:rsid w:val="00F35352"/>
    <w:rsid w:val="00F424AA"/>
    <w:rsid w:val="00F42B5A"/>
    <w:rsid w:val="00F43A3B"/>
    <w:rsid w:val="00F44605"/>
    <w:rsid w:val="00F474E0"/>
    <w:rsid w:val="00F5142C"/>
    <w:rsid w:val="00F54BFD"/>
    <w:rsid w:val="00F54D29"/>
    <w:rsid w:val="00F55501"/>
    <w:rsid w:val="00F5659C"/>
    <w:rsid w:val="00F57350"/>
    <w:rsid w:val="00F6045E"/>
    <w:rsid w:val="00F61D2C"/>
    <w:rsid w:val="00F62DEF"/>
    <w:rsid w:val="00F643BB"/>
    <w:rsid w:val="00F643BD"/>
    <w:rsid w:val="00F66337"/>
    <w:rsid w:val="00F702B1"/>
    <w:rsid w:val="00F7041B"/>
    <w:rsid w:val="00F71551"/>
    <w:rsid w:val="00F71722"/>
    <w:rsid w:val="00F71C0D"/>
    <w:rsid w:val="00F72B3E"/>
    <w:rsid w:val="00F73A02"/>
    <w:rsid w:val="00F74225"/>
    <w:rsid w:val="00F75310"/>
    <w:rsid w:val="00F75A12"/>
    <w:rsid w:val="00F7659F"/>
    <w:rsid w:val="00F76DE7"/>
    <w:rsid w:val="00F76ECE"/>
    <w:rsid w:val="00F83422"/>
    <w:rsid w:val="00F84FE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C75AD"/>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E2BE94"/>
  <w15:docId w15:val="{4AC0BBE2-C326-430F-AF4C-7908CDEE8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 w:type="character" w:styleId="NichtaufgelsteErwhnung">
    <w:name w:val="Unresolved Mention"/>
    <w:basedOn w:val="Absatz-Standardschriftart"/>
    <w:uiPriority w:val="99"/>
    <w:semiHidden/>
    <w:unhideWhenUsed/>
    <w:rsid w:val="00772C95"/>
    <w:rPr>
      <w:color w:val="605E5C"/>
      <w:shd w:val="clear" w:color="auto" w:fill="E1DFDD"/>
    </w:rPr>
  </w:style>
  <w:style w:type="character" w:styleId="Fett">
    <w:name w:val="Strong"/>
    <w:basedOn w:val="Absatz-Standardschriftart"/>
    <w:uiPriority w:val="22"/>
    <w:qFormat/>
    <w:rsid w:val="00C30D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275208">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430129924">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A38DBF-00FA-448F-8756-EE7E61D1D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341</Words>
  <Characters>2243</Characters>
  <Application>Microsoft Office Word</Application>
  <DocSecurity>0</DocSecurity>
  <Lines>18</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2579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2019-12-11T14:23:00Z</cp:lastPrinted>
  <dcterms:created xsi:type="dcterms:W3CDTF">2020-07-15T09:18:00Z</dcterms:created>
  <dcterms:modified xsi:type="dcterms:W3CDTF">2020-07-31T10:37:00Z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