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34C" w:rsidRDefault="004E16C0" w:rsidP="0032434C">
      <w:pPr>
        <w:adjustRightInd w:val="0"/>
        <w:spacing w:line="288" w:lineRule="auto"/>
        <w:ind w:right="495"/>
        <w:jc w:val="both"/>
        <w:rPr>
          <w:rFonts w:ascii="Arial" w:hAnsi="Arial" w:cs="Arial"/>
          <w:b/>
          <w:color w:val="auto"/>
          <w:sz w:val="28"/>
          <w:szCs w:val="32"/>
          <w:lang w:val="fr-FR"/>
        </w:rPr>
      </w:pPr>
      <w:r w:rsidRPr="004E16C0">
        <w:rPr>
          <w:rFonts w:ascii="Arial" w:hAnsi="Arial" w:cs="Arial"/>
          <w:b/>
          <w:color w:val="auto"/>
          <w:sz w:val="28"/>
          <w:szCs w:val="32"/>
          <w:lang w:val="fr-FR"/>
        </w:rPr>
        <w:t>Nouveau système optique de mesure de turbidité OPTISYS TUR 1060</w:t>
      </w:r>
    </w:p>
    <w:p w:rsidR="005C1E9C" w:rsidRPr="005C1E9C" w:rsidRDefault="005C1E9C" w:rsidP="005C1E9C">
      <w:pPr>
        <w:pStyle w:val="Listenabsatz"/>
        <w:adjustRightInd w:val="0"/>
        <w:spacing w:line="288" w:lineRule="auto"/>
        <w:ind w:right="495"/>
        <w:jc w:val="both"/>
        <w:rPr>
          <w:rFonts w:ascii="Arial" w:hAnsi="Arial" w:cs="Arial"/>
          <w:color w:val="auto"/>
          <w:sz w:val="20"/>
          <w:szCs w:val="20"/>
          <w:lang w:val="fr-FR"/>
        </w:rPr>
      </w:pPr>
    </w:p>
    <w:p w:rsidR="004E16C0" w:rsidRPr="004E16C0" w:rsidRDefault="004E16C0" w:rsidP="004E16C0">
      <w:pPr>
        <w:pStyle w:val="Listenabsatz"/>
        <w:numPr>
          <w:ilvl w:val="0"/>
          <w:numId w:val="23"/>
        </w:numPr>
        <w:adjustRightInd w:val="0"/>
        <w:spacing w:line="288" w:lineRule="auto"/>
        <w:ind w:right="495"/>
        <w:jc w:val="both"/>
        <w:rPr>
          <w:rFonts w:ascii="Arial" w:hAnsi="Arial" w:cs="Arial"/>
          <w:color w:val="auto"/>
          <w:sz w:val="20"/>
          <w:szCs w:val="20"/>
          <w:lang w:val="fr-FR"/>
        </w:rPr>
      </w:pPr>
      <w:r w:rsidRPr="004E16C0">
        <w:rPr>
          <w:rFonts w:ascii="Arial" w:hAnsi="Arial" w:cs="Arial"/>
          <w:color w:val="auto"/>
          <w:sz w:val="20"/>
          <w:szCs w:val="20"/>
          <w:lang w:val="fr-FR"/>
        </w:rPr>
        <w:t>Pour la surveillance de la qualité de l'eau potable ou la surveillance de filtration dans l'industrie de l'eau</w:t>
      </w:r>
    </w:p>
    <w:p w:rsidR="004E16C0" w:rsidRPr="004E16C0" w:rsidRDefault="004E16C0" w:rsidP="004E16C0">
      <w:pPr>
        <w:pStyle w:val="Listenabsatz"/>
        <w:numPr>
          <w:ilvl w:val="0"/>
          <w:numId w:val="23"/>
        </w:numPr>
        <w:adjustRightInd w:val="0"/>
        <w:spacing w:line="288" w:lineRule="auto"/>
        <w:ind w:right="495"/>
        <w:jc w:val="both"/>
        <w:rPr>
          <w:rFonts w:ascii="Arial" w:hAnsi="Arial" w:cs="Arial"/>
          <w:color w:val="auto"/>
          <w:sz w:val="20"/>
          <w:szCs w:val="20"/>
          <w:lang w:val="fr-FR"/>
        </w:rPr>
      </w:pPr>
      <w:r w:rsidRPr="004E16C0">
        <w:rPr>
          <w:rFonts w:ascii="Arial" w:hAnsi="Arial" w:cs="Arial"/>
          <w:color w:val="auto"/>
          <w:sz w:val="20"/>
          <w:szCs w:val="20"/>
          <w:lang w:val="fr-FR"/>
        </w:rPr>
        <w:t>Temps de réponse rapide, étalonnage simple, nettoyage automatisé</w:t>
      </w:r>
    </w:p>
    <w:p w:rsidR="004E16C0" w:rsidRPr="005C1E9C" w:rsidRDefault="004E16C0" w:rsidP="004E16C0">
      <w:pPr>
        <w:pStyle w:val="Listenabsatz"/>
        <w:numPr>
          <w:ilvl w:val="0"/>
          <w:numId w:val="23"/>
        </w:numPr>
        <w:adjustRightInd w:val="0"/>
        <w:spacing w:line="288" w:lineRule="auto"/>
        <w:ind w:right="495"/>
        <w:jc w:val="both"/>
        <w:rPr>
          <w:rFonts w:ascii="Arial" w:hAnsi="Arial" w:cs="Arial"/>
          <w:color w:val="auto"/>
          <w:sz w:val="20"/>
          <w:szCs w:val="20"/>
          <w:lang w:val="fr-FR"/>
        </w:rPr>
      </w:pPr>
      <w:r w:rsidRPr="004E16C0">
        <w:rPr>
          <w:rFonts w:ascii="Arial" w:hAnsi="Arial" w:cs="Arial"/>
          <w:color w:val="auto"/>
          <w:sz w:val="20"/>
          <w:szCs w:val="20"/>
          <w:lang w:val="fr-FR"/>
        </w:rPr>
        <w:t>Jusqu'à un an d'enregistrement des données de mesure, téléchargement des données via USB</w:t>
      </w:r>
    </w:p>
    <w:p w:rsidR="005C1E9C" w:rsidRPr="005C1E9C" w:rsidRDefault="005C1E9C" w:rsidP="005C1E9C">
      <w:pPr>
        <w:pStyle w:val="Listenabsatz"/>
        <w:adjustRightInd w:val="0"/>
        <w:spacing w:line="288" w:lineRule="auto"/>
        <w:ind w:right="495"/>
        <w:jc w:val="both"/>
        <w:rPr>
          <w:rFonts w:ascii="Arial" w:hAnsi="Arial" w:cs="Arial"/>
          <w:color w:val="auto"/>
          <w:sz w:val="20"/>
          <w:szCs w:val="20"/>
          <w:lang w:val="fr-FR"/>
        </w:rPr>
      </w:pPr>
    </w:p>
    <w:p w:rsidR="004E16C0" w:rsidRDefault="004E16C0" w:rsidP="004E16C0">
      <w:pPr>
        <w:adjustRightInd w:val="0"/>
        <w:spacing w:line="288" w:lineRule="auto"/>
        <w:ind w:right="495"/>
        <w:jc w:val="both"/>
        <w:rPr>
          <w:rFonts w:ascii="Arial" w:hAnsi="Arial" w:cs="Arial"/>
          <w:color w:val="auto"/>
          <w:sz w:val="20"/>
          <w:szCs w:val="20"/>
          <w:lang w:val="fr-FR"/>
        </w:rPr>
      </w:pPr>
      <w:r w:rsidRPr="004E16C0">
        <w:rPr>
          <w:rFonts w:ascii="Arial" w:hAnsi="Arial" w:cs="Arial"/>
          <w:color w:val="auto"/>
          <w:sz w:val="20"/>
          <w:szCs w:val="20"/>
          <w:lang w:val="fr-FR"/>
        </w:rPr>
        <w:t xml:space="preserve">KROHNE présente le nouveau système optique de mesure de turbidité OPTISYS TUR 1060. Ses domaines d'application principaux sont la surveillance de la qualité de l'eau potable ou la surveillance de filtration dans des circuits d'eau potable ou d'eau de refroidissement, ainsi que dans les </w:t>
      </w:r>
      <w:proofErr w:type="spellStart"/>
      <w:r w:rsidRPr="004E16C0">
        <w:rPr>
          <w:rFonts w:ascii="Arial" w:hAnsi="Arial" w:cs="Arial"/>
          <w:color w:val="auto"/>
          <w:sz w:val="20"/>
          <w:szCs w:val="20"/>
          <w:lang w:val="fr-FR"/>
        </w:rPr>
        <w:t>process</w:t>
      </w:r>
      <w:proofErr w:type="spellEnd"/>
      <w:r w:rsidRPr="004E16C0">
        <w:rPr>
          <w:rFonts w:ascii="Arial" w:hAnsi="Arial" w:cs="Arial"/>
          <w:color w:val="auto"/>
          <w:sz w:val="20"/>
          <w:szCs w:val="20"/>
          <w:lang w:val="fr-FR"/>
        </w:rPr>
        <w:t xml:space="preserve"> de déminéralisation.</w:t>
      </w:r>
    </w:p>
    <w:p w:rsidR="004E16C0" w:rsidRPr="004E16C0" w:rsidRDefault="004E16C0" w:rsidP="004E16C0">
      <w:pPr>
        <w:adjustRightInd w:val="0"/>
        <w:spacing w:line="288" w:lineRule="auto"/>
        <w:ind w:right="495"/>
        <w:jc w:val="both"/>
        <w:rPr>
          <w:rFonts w:ascii="Arial" w:hAnsi="Arial" w:cs="Arial"/>
          <w:color w:val="auto"/>
          <w:sz w:val="20"/>
          <w:szCs w:val="20"/>
          <w:lang w:val="fr-FR"/>
        </w:rPr>
      </w:pPr>
    </w:p>
    <w:p w:rsidR="004E16C0" w:rsidRDefault="004E16C0" w:rsidP="004E16C0">
      <w:pPr>
        <w:adjustRightInd w:val="0"/>
        <w:spacing w:line="288" w:lineRule="auto"/>
        <w:ind w:right="495"/>
        <w:jc w:val="both"/>
        <w:rPr>
          <w:rFonts w:ascii="Arial" w:hAnsi="Arial" w:cs="Arial"/>
          <w:color w:val="auto"/>
          <w:sz w:val="20"/>
          <w:szCs w:val="20"/>
          <w:lang w:val="fr-FR"/>
        </w:rPr>
      </w:pPr>
      <w:r w:rsidRPr="004E16C0">
        <w:rPr>
          <w:rFonts w:ascii="Arial" w:hAnsi="Arial" w:cs="Arial"/>
          <w:color w:val="auto"/>
          <w:sz w:val="20"/>
          <w:szCs w:val="20"/>
          <w:lang w:val="fr-FR"/>
        </w:rPr>
        <w:t xml:space="preserve">Le nouveau système d'analyse utilise une technologie de lumière dispersée à 90° et est conforme aux normes US EPA 180.1 et EN ISO 7027. Il comporte une sortie signal 4...20 mA et un dispositif de communication </w:t>
      </w:r>
      <w:proofErr w:type="spellStart"/>
      <w:r w:rsidRPr="004E16C0">
        <w:rPr>
          <w:rFonts w:ascii="Arial" w:hAnsi="Arial" w:cs="Arial"/>
          <w:color w:val="auto"/>
          <w:sz w:val="20"/>
          <w:szCs w:val="20"/>
          <w:lang w:val="fr-FR"/>
        </w:rPr>
        <w:t>Modbus</w:t>
      </w:r>
      <w:proofErr w:type="spellEnd"/>
      <w:r w:rsidRPr="004E16C0">
        <w:rPr>
          <w:rFonts w:ascii="Arial" w:hAnsi="Arial" w:cs="Arial"/>
          <w:color w:val="auto"/>
          <w:sz w:val="20"/>
          <w:szCs w:val="20"/>
          <w:lang w:val="fr-FR"/>
        </w:rPr>
        <w:t xml:space="preserve"> RS485. Il est plus facile à utiliser, fournit un temps de réponse rapide, permet un étalonnage simple et économique, ainsi que l'enregistrement des données, tout en présentant de faibles besoins de maintenance.</w:t>
      </w:r>
    </w:p>
    <w:p w:rsidR="004E16C0" w:rsidRPr="004E16C0" w:rsidRDefault="004E16C0" w:rsidP="004E16C0">
      <w:pPr>
        <w:adjustRightInd w:val="0"/>
        <w:spacing w:line="288" w:lineRule="auto"/>
        <w:ind w:right="495"/>
        <w:jc w:val="both"/>
        <w:rPr>
          <w:rFonts w:ascii="Arial" w:hAnsi="Arial" w:cs="Arial"/>
          <w:color w:val="auto"/>
          <w:sz w:val="20"/>
          <w:szCs w:val="20"/>
          <w:lang w:val="fr-FR"/>
        </w:rPr>
      </w:pPr>
    </w:p>
    <w:p w:rsidR="004E16C0" w:rsidRDefault="004E16C0" w:rsidP="004E16C0">
      <w:pPr>
        <w:adjustRightInd w:val="0"/>
        <w:spacing w:line="288" w:lineRule="auto"/>
        <w:ind w:right="495"/>
        <w:jc w:val="both"/>
        <w:rPr>
          <w:rFonts w:ascii="Arial" w:hAnsi="Arial" w:cs="Arial"/>
          <w:color w:val="auto"/>
          <w:sz w:val="20"/>
          <w:szCs w:val="20"/>
          <w:lang w:val="fr-FR"/>
        </w:rPr>
      </w:pPr>
      <w:r w:rsidRPr="004E16C0">
        <w:rPr>
          <w:rFonts w:ascii="Arial" w:hAnsi="Arial" w:cs="Arial"/>
          <w:color w:val="auto"/>
          <w:sz w:val="20"/>
          <w:szCs w:val="20"/>
          <w:lang w:val="fr-FR"/>
        </w:rPr>
        <w:t xml:space="preserve">Bien que l'OPTISYS TUR 1060 partage des composants avec son prédécesseur l'OPTISYS TUR 1050 et qu'il peut être mis à niveau, le système a été entièrement revu. Il est plus facile à utiliser, grâce aux touches de déplacement et au système de mise en service et d'utilisation simple. Pour une utilisation plus souple, les plages de mesure peuvent être adaptées en fonction de l'application. L'appareil peut être étalonné en moins de 5 minutes à l'aide de cuvettes d'étalonnage réutilisables, sans contact dangereux avec la </w:t>
      </w:r>
      <w:proofErr w:type="spellStart"/>
      <w:r w:rsidRPr="004E16C0">
        <w:rPr>
          <w:rFonts w:ascii="Arial" w:hAnsi="Arial" w:cs="Arial"/>
          <w:color w:val="auto"/>
          <w:sz w:val="20"/>
          <w:szCs w:val="20"/>
          <w:lang w:val="fr-FR"/>
        </w:rPr>
        <w:t>formazine</w:t>
      </w:r>
      <w:proofErr w:type="spellEnd"/>
      <w:r w:rsidRPr="004E16C0">
        <w:rPr>
          <w:rFonts w:ascii="Arial" w:hAnsi="Arial" w:cs="Arial"/>
          <w:color w:val="auto"/>
          <w:sz w:val="20"/>
          <w:szCs w:val="20"/>
          <w:lang w:val="fr-FR"/>
        </w:rPr>
        <w:t>.</w:t>
      </w:r>
    </w:p>
    <w:p w:rsidR="004E16C0" w:rsidRPr="004E16C0" w:rsidRDefault="004E16C0" w:rsidP="004E16C0">
      <w:pPr>
        <w:adjustRightInd w:val="0"/>
        <w:spacing w:line="288" w:lineRule="auto"/>
        <w:ind w:right="495"/>
        <w:jc w:val="both"/>
        <w:rPr>
          <w:rFonts w:ascii="Arial" w:hAnsi="Arial" w:cs="Arial"/>
          <w:color w:val="auto"/>
          <w:sz w:val="20"/>
          <w:szCs w:val="20"/>
          <w:lang w:val="fr-FR"/>
        </w:rPr>
      </w:pPr>
    </w:p>
    <w:p w:rsidR="005C1E9C" w:rsidRDefault="004E16C0" w:rsidP="004E16C0">
      <w:pPr>
        <w:adjustRightInd w:val="0"/>
        <w:spacing w:line="288" w:lineRule="auto"/>
        <w:ind w:right="495"/>
        <w:jc w:val="both"/>
        <w:rPr>
          <w:rFonts w:ascii="Arial" w:hAnsi="Arial" w:cs="Arial"/>
          <w:color w:val="auto"/>
          <w:sz w:val="20"/>
          <w:szCs w:val="20"/>
          <w:lang w:val="fr-FR"/>
        </w:rPr>
      </w:pPr>
      <w:r w:rsidRPr="004E16C0">
        <w:rPr>
          <w:rFonts w:ascii="Arial" w:hAnsi="Arial" w:cs="Arial"/>
          <w:color w:val="auto"/>
          <w:sz w:val="20"/>
          <w:szCs w:val="20"/>
          <w:lang w:val="fr-FR"/>
        </w:rPr>
        <w:t>Le nouveau système dispose d'un enregistreur de données intégré pour l'enregistrement des résultats de mesure et des quatre derniers étalonnages jusqu'à un an, en fonction de l'intervalle d'enregistrement sélectionné, entre 1...60 minutes. Les données d'étalonnage et les données enregistrées peuvent être téléchargées via l'interface USB. L'OPTISYS TUR 1060 présente les besoins de maintenance les plus faibles du marché, grâce à sa source de lumière de longue durée et au nettoyage à ultrasons automatique de la cuvette de mesure. Celle-ci réduit l'usure au minimum, offre une grande stabilité dans le temps et permet de réduire au minimum les temps d'arrêt.</w:t>
      </w:r>
    </w:p>
    <w:p w:rsidR="004E16C0" w:rsidRDefault="004E16C0" w:rsidP="004E16C0">
      <w:pPr>
        <w:adjustRightInd w:val="0"/>
        <w:spacing w:line="288" w:lineRule="auto"/>
        <w:ind w:right="495"/>
        <w:jc w:val="both"/>
        <w:rPr>
          <w:rFonts w:ascii="Arial" w:hAnsi="Arial" w:cs="Arial"/>
          <w:color w:val="auto"/>
          <w:sz w:val="20"/>
          <w:szCs w:val="20"/>
          <w:lang w:val="fr-FR"/>
        </w:rPr>
      </w:pPr>
    </w:p>
    <w:p w:rsidR="006B0467" w:rsidRDefault="006B0467" w:rsidP="009A1DA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2D1DC1">
        <w:rPr>
          <w:rFonts w:ascii="Arial" w:hAnsi="Arial" w:cs="Arial"/>
          <w:color w:val="auto"/>
          <w:sz w:val="20"/>
          <w:szCs w:val="20"/>
          <w:lang w:val="fr-FR"/>
        </w:rPr>
        <w:t>7</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Default="0032434C" w:rsidP="00581C8F">
      <w:pPr>
        <w:adjustRightInd w:val="0"/>
        <w:spacing w:line="288" w:lineRule="auto"/>
        <w:ind w:right="495"/>
        <w:jc w:val="both"/>
        <w:rPr>
          <w:rFonts w:ascii="Arial" w:hAnsi="Arial" w:cs="Arial"/>
          <w:color w:val="auto"/>
          <w:sz w:val="20"/>
          <w:szCs w:val="20"/>
          <w:lang w:val="fr-FR"/>
        </w:rPr>
      </w:pPr>
    </w:p>
    <w:p w:rsidR="00A734C2" w:rsidRDefault="004E16C0" w:rsidP="00581C8F">
      <w:pPr>
        <w:adjustRightInd w:val="0"/>
        <w:spacing w:line="288" w:lineRule="auto"/>
        <w:ind w:right="495"/>
        <w:jc w:val="both"/>
        <w:rPr>
          <w:rFonts w:ascii="Arial" w:hAnsi="Arial" w:cs="Arial"/>
          <w:color w:val="auto"/>
          <w:sz w:val="20"/>
          <w:szCs w:val="20"/>
          <w:lang w:val="fr-FR"/>
        </w:rPr>
      </w:pPr>
      <w:r>
        <w:rPr>
          <w:rFonts w:ascii="Arial" w:hAnsi="Arial" w:cs="Arial"/>
          <w:noProof/>
          <w:color w:val="auto"/>
          <w:sz w:val="20"/>
          <w:szCs w:val="20"/>
        </w:rPr>
        <w:lastRenderedPageBreak/>
        <w:drawing>
          <wp:inline distT="0" distB="0" distL="0" distR="0" wp14:anchorId="4CFC58B9" wp14:editId="07E47CE3">
            <wp:extent cx="2733675" cy="1952625"/>
            <wp:effectExtent l="0" t="0" r="9525" b="9525"/>
            <wp:docPr id="3" name="Grafik 3" descr="C:\Users\deholtmj\AppData\Local\Microsoft\Windows\INetCache\Content.Word\OPTISYS_TUR_1060_15cm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holtmj\AppData\Local\Microsoft\Windows\INetCache\Content.Word\OPTISYS_TUR_1060_15cm_72dpi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33675" cy="1952625"/>
                    </a:xfrm>
                    <a:prstGeom prst="rect">
                      <a:avLst/>
                    </a:prstGeom>
                    <a:noFill/>
                    <a:ln>
                      <a:noFill/>
                    </a:ln>
                  </pic:spPr>
                </pic:pic>
              </a:graphicData>
            </a:graphic>
          </wp:inline>
        </w:drawing>
      </w:r>
      <w:bookmarkStart w:id="0" w:name="_GoBack"/>
      <w:bookmarkEnd w:id="0"/>
    </w:p>
    <w:p w:rsidR="00A734C2" w:rsidRDefault="004E16C0" w:rsidP="004D10BD">
      <w:pPr>
        <w:adjustRightInd w:val="0"/>
        <w:spacing w:line="288" w:lineRule="auto"/>
        <w:ind w:right="495"/>
        <w:jc w:val="both"/>
        <w:rPr>
          <w:rFonts w:ascii="Arial" w:hAnsi="Arial" w:cs="Arial"/>
          <w:color w:val="auto"/>
          <w:sz w:val="20"/>
          <w:szCs w:val="20"/>
          <w:lang w:val="fr-FR"/>
        </w:rPr>
      </w:pPr>
      <w:r w:rsidRPr="004E16C0">
        <w:rPr>
          <w:rFonts w:ascii="Arial" w:hAnsi="Arial" w:cs="Arial"/>
          <w:color w:val="auto"/>
          <w:sz w:val="20"/>
          <w:szCs w:val="20"/>
          <w:lang w:val="fr-FR"/>
        </w:rPr>
        <w:t>Nouveau système optique de mesure de turbidité OPTISYS TUR 1060</w:t>
      </w:r>
    </w:p>
    <w:p w:rsidR="004E16C0" w:rsidRDefault="004E16C0"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4E16C0" w:rsidP="00A67269">
      <w:pPr>
        <w:spacing w:line="288" w:lineRule="auto"/>
        <w:rPr>
          <w:rFonts w:ascii="Arial" w:hAnsi="Arial" w:cs="Arial"/>
          <w:sz w:val="20"/>
          <w:szCs w:val="20"/>
          <w:lang w:val="fr-FR"/>
        </w:rPr>
      </w:pPr>
      <w:hyperlink r:id="rId10" w:history="1">
        <w:r w:rsidR="00A67269" w:rsidRPr="00C02D33">
          <w:rPr>
            <w:rStyle w:val="Hyperlink"/>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4E16C0" w:rsidP="00F8271A">
      <w:pPr>
        <w:spacing w:line="288" w:lineRule="auto"/>
        <w:rPr>
          <w:szCs w:val="20"/>
          <w:lang w:val="fr-FR"/>
        </w:rPr>
      </w:pPr>
      <w:hyperlink r:id="rId11"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DA6" w:rsidRDefault="005F7DA6">
      <w:r>
        <w:separator/>
      </w:r>
    </w:p>
  </w:endnote>
  <w:endnote w:type="continuationSeparator" w:id="0">
    <w:p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4E16C0">
            <w:rPr>
              <w:noProof/>
            </w:rPr>
            <w:t>1</w:t>
          </w:r>
          <w:r>
            <w:fldChar w:fldCharType="end"/>
          </w:r>
          <w:r>
            <w:rPr>
              <w:rStyle w:val="Seitenzahl"/>
              <w:rFonts w:cs="Arial"/>
              <w:sz w:val="16"/>
              <w:szCs w:val="16"/>
            </w:rPr>
            <w:t>/</w:t>
          </w:r>
          <w:fldSimple w:instr=" NUMPAGES ">
            <w:r w:rsidR="004E16C0">
              <w:rPr>
                <w:noProof/>
              </w:rPr>
              <w:t>2</w:t>
            </w:r>
          </w:fldSimple>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DA6" w:rsidRDefault="005F7DA6">
      <w:r>
        <w:separator/>
      </w:r>
    </w:p>
  </w:footnote>
  <w:footnote w:type="continuationSeparator" w:id="0">
    <w:p w:rsidR="005F7DA6" w:rsidRDefault="005F7D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nsid w:val="2D0B467C"/>
    <w:multiLevelType w:val="hybridMultilevel"/>
    <w:tmpl w:val="A6800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2">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6">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9">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1">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3"/>
  </w:num>
  <w:num w:numId="4">
    <w:abstractNumId w:val="15"/>
  </w:num>
  <w:num w:numId="5">
    <w:abstractNumId w:val="8"/>
  </w:num>
  <w:num w:numId="6">
    <w:abstractNumId w:val="19"/>
  </w:num>
  <w:num w:numId="7">
    <w:abstractNumId w:val="20"/>
  </w:num>
  <w:num w:numId="8">
    <w:abstractNumId w:val="16"/>
  </w:num>
  <w:num w:numId="9">
    <w:abstractNumId w:val="17"/>
  </w:num>
  <w:num w:numId="10">
    <w:abstractNumId w:val="10"/>
  </w:num>
  <w:num w:numId="11">
    <w:abstractNumId w:val="12"/>
  </w:num>
  <w:num w:numId="12">
    <w:abstractNumId w:val="21"/>
  </w:num>
  <w:num w:numId="13">
    <w:abstractNumId w:val="7"/>
  </w:num>
  <w:num w:numId="14">
    <w:abstractNumId w:val="0"/>
  </w:num>
  <w:num w:numId="15">
    <w:abstractNumId w:val="18"/>
  </w:num>
  <w:num w:numId="16">
    <w:abstractNumId w:val="11"/>
  </w:num>
  <w:num w:numId="17">
    <w:abstractNumId w:val="22"/>
  </w:num>
  <w:num w:numId="18">
    <w:abstractNumId w:val="5"/>
  </w:num>
  <w:num w:numId="19">
    <w:abstractNumId w:val="4"/>
  </w:num>
  <w:num w:numId="20">
    <w:abstractNumId w:val="14"/>
  </w:num>
  <w:num w:numId="21">
    <w:abstractNumId w:val="1"/>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16C0"/>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1E9C"/>
    <w:rsid w:val="005C23D4"/>
    <w:rsid w:val="005C26B7"/>
    <w:rsid w:val="005C4DB1"/>
    <w:rsid w:val="005C52D4"/>
    <w:rsid w:val="005C7B35"/>
    <w:rsid w:val="005D587C"/>
    <w:rsid w:val="005D5BC2"/>
    <w:rsid w:val="005D6DA6"/>
    <w:rsid w:val="005E5ADC"/>
    <w:rsid w:val="005E5E02"/>
    <w:rsid w:val="005E74B9"/>
    <w:rsid w:val="005F00A9"/>
    <w:rsid w:val="005F2028"/>
    <w:rsid w:val="005F31A7"/>
    <w:rsid w:val="005F4A8F"/>
    <w:rsid w:val="005F5B22"/>
    <w:rsid w:val="005F7DA6"/>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E6980"/>
    <w:rsid w:val="007F143F"/>
    <w:rsid w:val="007F1633"/>
    <w:rsid w:val="007F1E72"/>
    <w:rsid w:val="007F1FB0"/>
    <w:rsid w:val="007F5830"/>
    <w:rsid w:val="007F5B8B"/>
    <w:rsid w:val="007F5C39"/>
    <w:rsid w:val="007F5E7A"/>
    <w:rsid w:val="007F6A0C"/>
    <w:rsid w:val="007F74DC"/>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45D4"/>
    <w:rsid w:val="00876B5F"/>
    <w:rsid w:val="00877300"/>
    <w:rsid w:val="0088037C"/>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9EA"/>
    <w:rsid w:val="00976387"/>
    <w:rsid w:val="009779AA"/>
    <w:rsid w:val="0098441C"/>
    <w:rsid w:val="00984C32"/>
    <w:rsid w:val="00986864"/>
    <w:rsid w:val="00991368"/>
    <w:rsid w:val="00993C45"/>
    <w:rsid w:val="00997363"/>
    <w:rsid w:val="009979FE"/>
    <w:rsid w:val="00997F5F"/>
    <w:rsid w:val="009A0630"/>
    <w:rsid w:val="009A1DAF"/>
    <w:rsid w:val="009A2103"/>
    <w:rsid w:val="009A364A"/>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4D6B"/>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4C2"/>
    <w:rsid w:val="00A73720"/>
    <w:rsid w:val="00A73EE5"/>
    <w:rsid w:val="00A74167"/>
    <w:rsid w:val="00A74E3C"/>
    <w:rsid w:val="00A77548"/>
    <w:rsid w:val="00A77BAE"/>
    <w:rsid w:val="00A80813"/>
    <w:rsid w:val="00A8096C"/>
    <w:rsid w:val="00A831DC"/>
    <w:rsid w:val="00A837AC"/>
    <w:rsid w:val="00A83B99"/>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3497"/>
    <w:rsid w:val="00C83614"/>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1D3B"/>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36D05"/>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FB8FA-3D5F-419A-8894-1E68C1A98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470</Words>
  <Characters>2628</Characters>
  <Application>Microsoft Office Word</Application>
  <DocSecurity>0</DocSecurity>
  <Lines>21</Lines>
  <Paragraphs>6</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3092</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40</cp:revision>
  <cp:lastPrinted>2015-03-09T08:55:00Z</cp:lastPrinted>
  <dcterms:created xsi:type="dcterms:W3CDTF">2017-09-04T13:03:00Z</dcterms:created>
  <dcterms:modified xsi:type="dcterms:W3CDTF">2018-12-14T08:19:00Z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