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2DF" w:rsidRDefault="00BD42DF" w:rsidP="00BD42DF">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 xml:space="preserve">New suspended solids sensor </w:t>
      </w:r>
      <w:r w:rsidR="00E21728" w:rsidRPr="00E21728">
        <w:rPr>
          <w:rFonts w:ascii="Arial" w:hAnsi="Arial" w:cs="Arial"/>
          <w:b/>
          <w:sz w:val="32"/>
          <w:szCs w:val="32"/>
          <w:lang w:val="en-US"/>
        </w:rPr>
        <w:t>OPTI</w:t>
      </w:r>
      <w:r>
        <w:rPr>
          <w:rFonts w:ascii="Arial" w:hAnsi="Arial" w:cs="Arial"/>
          <w:b/>
          <w:sz w:val="32"/>
          <w:szCs w:val="32"/>
          <w:lang w:val="en-US"/>
        </w:rPr>
        <w:t>SENS TSS 2000</w:t>
      </w:r>
    </w:p>
    <w:p w:rsidR="00BD42DF" w:rsidRDefault="000821C0" w:rsidP="00AB2F7A">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T</w:t>
      </w:r>
      <w:r w:rsidR="00AB2F7A">
        <w:rPr>
          <w:rFonts w:ascii="Arial" w:hAnsi="Arial" w:cs="Arial"/>
          <w:color w:val="auto"/>
          <w:sz w:val="20"/>
          <w:szCs w:val="20"/>
          <w:lang w:val="en-US"/>
        </w:rPr>
        <w:t>otal suspended solids</w:t>
      </w:r>
      <w:r w:rsidR="00AB2F7A" w:rsidRPr="00AB2F7A">
        <w:rPr>
          <w:rFonts w:ascii="Arial" w:hAnsi="Arial" w:cs="Arial"/>
          <w:color w:val="auto"/>
          <w:sz w:val="20"/>
          <w:szCs w:val="20"/>
          <w:lang w:val="en-US"/>
        </w:rPr>
        <w:t xml:space="preserve"> sensor for process and quality control in wastewater applications</w:t>
      </w:r>
      <w:r>
        <w:rPr>
          <w:rFonts w:ascii="Arial" w:hAnsi="Arial" w:cs="Arial"/>
          <w:color w:val="auto"/>
          <w:sz w:val="20"/>
          <w:szCs w:val="20"/>
          <w:lang w:val="en-US"/>
        </w:rPr>
        <w:t xml:space="preserve"> in various industries</w:t>
      </w:r>
    </w:p>
    <w:p w:rsidR="00AB2F7A" w:rsidRDefault="00AB2F7A" w:rsidP="00AB2F7A">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Fast response time, robust design</w:t>
      </w:r>
    </w:p>
    <w:p w:rsidR="00E21728" w:rsidRPr="00AB2F7A" w:rsidRDefault="000821C0" w:rsidP="00AB2F7A">
      <w:pPr>
        <w:pStyle w:val="Listenabsatz"/>
        <w:numPr>
          <w:ilvl w:val="0"/>
          <w:numId w:val="22"/>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C</w:t>
      </w:r>
      <w:r w:rsidRPr="00AB2F7A">
        <w:rPr>
          <w:rFonts w:ascii="Arial" w:hAnsi="Arial" w:cs="Arial"/>
          <w:color w:val="auto"/>
          <w:sz w:val="20"/>
          <w:szCs w:val="20"/>
          <w:lang w:val="en-US"/>
        </w:rPr>
        <w:t xml:space="preserve">ost-effective </w:t>
      </w:r>
      <w:r w:rsidR="00AB2F7A" w:rsidRPr="00AB2F7A">
        <w:rPr>
          <w:rFonts w:ascii="Arial" w:hAnsi="Arial" w:cs="Arial"/>
          <w:color w:val="auto"/>
          <w:sz w:val="20"/>
          <w:szCs w:val="20"/>
          <w:lang w:val="en-US"/>
        </w:rPr>
        <w:t>measuring</w:t>
      </w:r>
      <w:r>
        <w:rPr>
          <w:rFonts w:ascii="Arial" w:hAnsi="Arial" w:cs="Arial"/>
          <w:color w:val="auto"/>
          <w:sz w:val="20"/>
          <w:szCs w:val="20"/>
          <w:lang w:val="en-US"/>
        </w:rPr>
        <w:t xml:space="preserve"> point with MAC 100 transmitter</w:t>
      </w:r>
    </w:p>
    <w:p w:rsidR="00BD42DF" w:rsidRPr="00BD42DF" w:rsidRDefault="00BD42DF" w:rsidP="00BD42DF">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421203" w:rsidRDefault="00AB2BB1" w:rsidP="00C366ED">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E32D75">
        <w:rPr>
          <w:rFonts w:ascii="Arial" w:hAnsi="Arial" w:cs="Arial"/>
          <w:color w:val="auto"/>
          <w:sz w:val="20"/>
          <w:szCs w:val="20"/>
          <w:lang w:val="en-US"/>
        </w:rPr>
        <w:t>August</w:t>
      </w:r>
      <w:r w:rsidR="00E32D75">
        <w:rPr>
          <w:rFonts w:ascii="Arial" w:hAnsi="Arial" w:cs="Arial"/>
          <w:color w:val="auto"/>
          <w:sz w:val="20"/>
          <w:szCs w:val="20"/>
          <w:lang w:val="en-US"/>
        </w:rPr>
        <w:t xml:space="preserve"> </w:t>
      </w:r>
      <w:r w:rsidR="00E32D75">
        <w:rPr>
          <w:rFonts w:ascii="Arial" w:hAnsi="Arial" w:cs="Arial"/>
          <w:color w:val="auto"/>
          <w:sz w:val="20"/>
          <w:szCs w:val="20"/>
          <w:lang w:val="en-US"/>
        </w:rPr>
        <w:t>29</w:t>
      </w:r>
      <w:bookmarkStart w:id="0" w:name="_GoBack"/>
      <w:bookmarkEnd w:id="0"/>
      <w:r w:rsidR="001C3AC4" w:rsidRPr="003D11C0">
        <w:rPr>
          <w:rFonts w:ascii="Arial" w:hAnsi="Arial" w:cs="Arial"/>
          <w:color w:val="auto"/>
          <w:sz w:val="20"/>
          <w:szCs w:val="20"/>
          <w:lang w:val="en-US"/>
        </w:rPr>
        <w:t>, 201</w:t>
      </w:r>
      <w:r w:rsidR="007B662D">
        <w:rPr>
          <w:rFonts w:ascii="Arial" w:hAnsi="Arial" w:cs="Arial"/>
          <w:color w:val="auto"/>
          <w:sz w:val="20"/>
          <w:szCs w:val="20"/>
          <w:lang w:val="en-US"/>
        </w:rPr>
        <w:t>8</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E21728" w:rsidRPr="00E21728">
        <w:rPr>
          <w:rFonts w:ascii="Arial" w:hAnsi="Arial" w:cs="Arial"/>
          <w:color w:val="auto"/>
          <w:sz w:val="20"/>
          <w:szCs w:val="20"/>
          <w:lang w:val="en-US"/>
        </w:rPr>
        <w:t>KROHNE introduces</w:t>
      </w:r>
      <w:r w:rsidR="00F94221" w:rsidRPr="00F94221">
        <w:rPr>
          <w:rFonts w:ascii="Arial" w:hAnsi="Arial" w:cs="Arial"/>
          <w:color w:val="auto"/>
          <w:sz w:val="20"/>
          <w:szCs w:val="20"/>
          <w:lang w:val="en-US"/>
        </w:rPr>
        <w:t xml:space="preserve"> OPTISENS TSS 2000</w:t>
      </w:r>
      <w:r w:rsidR="006F7AB7">
        <w:rPr>
          <w:rFonts w:ascii="Arial" w:hAnsi="Arial" w:cs="Arial"/>
          <w:color w:val="auto"/>
          <w:sz w:val="20"/>
          <w:szCs w:val="20"/>
          <w:lang w:val="en-US"/>
        </w:rPr>
        <w:t>: t</w:t>
      </w:r>
      <w:r w:rsidR="000C3AD3">
        <w:rPr>
          <w:rFonts w:ascii="Arial" w:hAnsi="Arial" w:cs="Arial"/>
          <w:color w:val="auto"/>
          <w:sz w:val="20"/>
          <w:szCs w:val="20"/>
          <w:lang w:val="en-US"/>
        </w:rPr>
        <w:t>he new</w:t>
      </w:r>
      <w:r w:rsidR="00D5667C">
        <w:rPr>
          <w:rFonts w:ascii="Arial" w:hAnsi="Arial" w:cs="Arial"/>
          <w:color w:val="auto"/>
          <w:sz w:val="20"/>
          <w:szCs w:val="20"/>
          <w:lang w:val="en-US"/>
        </w:rPr>
        <w:t xml:space="preserve"> total</w:t>
      </w:r>
      <w:r w:rsidR="000C3AD3">
        <w:rPr>
          <w:rFonts w:ascii="Arial" w:hAnsi="Arial" w:cs="Arial"/>
          <w:color w:val="auto"/>
          <w:sz w:val="20"/>
          <w:szCs w:val="20"/>
          <w:lang w:val="en-US"/>
        </w:rPr>
        <w:t xml:space="preserve"> suspended solids</w:t>
      </w:r>
      <w:r w:rsidR="00D5667C">
        <w:rPr>
          <w:rFonts w:ascii="Arial" w:hAnsi="Arial" w:cs="Arial"/>
          <w:color w:val="auto"/>
          <w:sz w:val="20"/>
          <w:szCs w:val="20"/>
          <w:lang w:val="en-US"/>
        </w:rPr>
        <w:t xml:space="preserve"> (TSS)</w:t>
      </w:r>
      <w:r w:rsidR="000C3AD3">
        <w:rPr>
          <w:rFonts w:ascii="Arial" w:hAnsi="Arial" w:cs="Arial"/>
          <w:color w:val="auto"/>
          <w:sz w:val="20"/>
          <w:szCs w:val="20"/>
          <w:lang w:val="en-US"/>
        </w:rPr>
        <w:t xml:space="preserve"> sensor </w:t>
      </w:r>
      <w:r w:rsidR="00D5667C">
        <w:rPr>
          <w:rFonts w:ascii="Arial" w:hAnsi="Arial" w:cs="Arial"/>
          <w:color w:val="auto"/>
          <w:sz w:val="20"/>
          <w:szCs w:val="20"/>
          <w:lang w:val="en-US"/>
        </w:rPr>
        <w:t>is a</w:t>
      </w:r>
      <w:r w:rsidR="000C3AD3">
        <w:rPr>
          <w:rFonts w:ascii="Arial" w:hAnsi="Arial" w:cs="Arial"/>
          <w:color w:val="auto"/>
          <w:sz w:val="20"/>
          <w:szCs w:val="20"/>
          <w:lang w:val="en-US"/>
        </w:rPr>
        <w:t xml:space="preserve"> </w:t>
      </w:r>
      <w:r w:rsidR="00D5667C">
        <w:rPr>
          <w:rFonts w:ascii="Arial" w:hAnsi="Arial" w:cs="Arial"/>
          <w:color w:val="auto"/>
          <w:sz w:val="20"/>
          <w:szCs w:val="20"/>
          <w:lang w:val="en-US"/>
        </w:rPr>
        <w:t xml:space="preserve">robust, cost-effective </w:t>
      </w:r>
      <w:r w:rsidR="007C0DE4">
        <w:rPr>
          <w:rFonts w:ascii="Arial" w:hAnsi="Arial" w:cs="Arial"/>
          <w:color w:val="auto"/>
          <w:sz w:val="20"/>
          <w:szCs w:val="20"/>
          <w:lang w:val="en-US"/>
        </w:rPr>
        <w:t xml:space="preserve">immersion </w:t>
      </w:r>
      <w:r w:rsidR="00D5667C">
        <w:rPr>
          <w:rFonts w:ascii="Arial" w:hAnsi="Arial" w:cs="Arial"/>
          <w:color w:val="auto"/>
          <w:sz w:val="20"/>
          <w:szCs w:val="20"/>
          <w:lang w:val="en-US"/>
        </w:rPr>
        <w:t xml:space="preserve">sensor for </w:t>
      </w:r>
      <w:r w:rsidR="000C3AD3">
        <w:rPr>
          <w:rFonts w:ascii="Arial" w:hAnsi="Arial" w:cs="Arial"/>
          <w:color w:val="auto"/>
          <w:sz w:val="20"/>
          <w:szCs w:val="20"/>
          <w:lang w:val="en-US"/>
        </w:rPr>
        <w:t>p</w:t>
      </w:r>
      <w:r w:rsidR="000C3AD3" w:rsidRPr="00F94221">
        <w:rPr>
          <w:rFonts w:ascii="Arial" w:hAnsi="Arial" w:cs="Arial"/>
          <w:color w:val="auto"/>
          <w:sz w:val="20"/>
          <w:szCs w:val="20"/>
          <w:lang w:val="en-US"/>
        </w:rPr>
        <w:t>rocess and quality control in industrial</w:t>
      </w:r>
      <w:r w:rsidR="000C3AD3">
        <w:rPr>
          <w:rFonts w:ascii="Arial" w:hAnsi="Arial" w:cs="Arial"/>
          <w:color w:val="auto"/>
          <w:sz w:val="20"/>
          <w:szCs w:val="20"/>
          <w:lang w:val="en-US"/>
        </w:rPr>
        <w:t xml:space="preserve"> </w:t>
      </w:r>
      <w:r w:rsidR="000C3AD3" w:rsidRPr="00F94221">
        <w:rPr>
          <w:rFonts w:ascii="Arial" w:hAnsi="Arial" w:cs="Arial"/>
          <w:color w:val="auto"/>
          <w:sz w:val="20"/>
          <w:szCs w:val="20"/>
          <w:lang w:val="en-US"/>
        </w:rPr>
        <w:t>and municipal wastewater applications</w:t>
      </w:r>
      <w:r w:rsidR="000821C0">
        <w:rPr>
          <w:rFonts w:ascii="Arial" w:hAnsi="Arial" w:cs="Arial"/>
          <w:color w:val="auto"/>
          <w:sz w:val="20"/>
          <w:szCs w:val="20"/>
          <w:lang w:val="en-US"/>
        </w:rPr>
        <w:t>.</w:t>
      </w:r>
    </w:p>
    <w:p w:rsidR="00421203" w:rsidRDefault="00421203" w:rsidP="00C366ED">
      <w:pPr>
        <w:adjustRightInd w:val="0"/>
        <w:spacing w:line="288" w:lineRule="auto"/>
        <w:ind w:right="495"/>
        <w:jc w:val="both"/>
        <w:rPr>
          <w:rFonts w:ascii="Arial" w:hAnsi="Arial" w:cs="Arial"/>
          <w:color w:val="auto"/>
          <w:sz w:val="20"/>
          <w:szCs w:val="20"/>
          <w:lang w:val="en-US"/>
        </w:rPr>
      </w:pPr>
    </w:p>
    <w:p w:rsidR="00C366ED" w:rsidRDefault="00421203" w:rsidP="00421203">
      <w:pPr>
        <w:adjustRightInd w:val="0"/>
        <w:spacing w:line="288" w:lineRule="auto"/>
        <w:ind w:right="495"/>
        <w:jc w:val="both"/>
        <w:rPr>
          <w:rFonts w:ascii="Arial" w:hAnsi="Arial" w:cs="Arial"/>
          <w:color w:val="auto"/>
          <w:sz w:val="20"/>
          <w:szCs w:val="20"/>
          <w:lang w:val="en-US"/>
        </w:rPr>
      </w:pPr>
      <w:r w:rsidRPr="00F94221">
        <w:rPr>
          <w:rFonts w:ascii="Arial" w:hAnsi="Arial" w:cs="Arial"/>
          <w:color w:val="auto"/>
          <w:sz w:val="20"/>
          <w:szCs w:val="20"/>
          <w:lang w:val="en-US"/>
        </w:rPr>
        <w:t>OPTISENS TSS 2000</w:t>
      </w:r>
      <w:r>
        <w:rPr>
          <w:rFonts w:ascii="Arial" w:hAnsi="Arial" w:cs="Arial"/>
          <w:color w:val="auto"/>
          <w:sz w:val="20"/>
          <w:szCs w:val="20"/>
          <w:lang w:val="en-US"/>
        </w:rPr>
        <w:t xml:space="preserve"> features a fast response time and can be used to</w:t>
      </w:r>
      <w:r w:rsidRPr="00F94221">
        <w:rPr>
          <w:rFonts w:ascii="Arial" w:hAnsi="Arial" w:cs="Arial"/>
          <w:color w:val="auto"/>
          <w:sz w:val="20"/>
          <w:szCs w:val="20"/>
          <w:lang w:val="en-US"/>
        </w:rPr>
        <w:t xml:space="preserve"> optimize processes,</w:t>
      </w:r>
      <w:r>
        <w:rPr>
          <w:rFonts w:ascii="Arial" w:hAnsi="Arial" w:cs="Arial"/>
          <w:color w:val="auto"/>
          <w:sz w:val="20"/>
          <w:szCs w:val="20"/>
          <w:lang w:val="en-US"/>
        </w:rPr>
        <w:t xml:space="preserve"> </w:t>
      </w:r>
      <w:r w:rsidR="007C0DE4">
        <w:rPr>
          <w:rFonts w:ascii="Arial" w:hAnsi="Arial" w:cs="Arial"/>
          <w:color w:val="auto"/>
          <w:sz w:val="20"/>
          <w:szCs w:val="20"/>
          <w:lang w:val="en-US"/>
        </w:rPr>
        <w:t xml:space="preserve">increase </w:t>
      </w:r>
      <w:r w:rsidRPr="00F94221">
        <w:rPr>
          <w:rFonts w:ascii="Arial" w:hAnsi="Arial" w:cs="Arial"/>
          <w:color w:val="auto"/>
          <w:sz w:val="20"/>
          <w:szCs w:val="20"/>
          <w:lang w:val="en-US"/>
        </w:rPr>
        <w:t xml:space="preserve">yield </w:t>
      </w:r>
      <w:r w:rsidR="00DC15BC">
        <w:rPr>
          <w:rFonts w:ascii="Arial" w:hAnsi="Arial" w:cs="Arial"/>
          <w:color w:val="auto"/>
          <w:sz w:val="20"/>
          <w:szCs w:val="20"/>
          <w:lang w:val="en-US"/>
        </w:rPr>
        <w:t>or</w:t>
      </w:r>
      <w:r w:rsidRPr="00F94221">
        <w:rPr>
          <w:rFonts w:ascii="Arial" w:hAnsi="Arial" w:cs="Arial"/>
          <w:color w:val="auto"/>
          <w:sz w:val="20"/>
          <w:szCs w:val="20"/>
          <w:lang w:val="en-US"/>
        </w:rPr>
        <w:t xml:space="preserve"> </w:t>
      </w:r>
      <w:r w:rsidR="00DC15BC">
        <w:rPr>
          <w:rFonts w:ascii="Arial" w:hAnsi="Arial" w:cs="Arial"/>
          <w:color w:val="auto"/>
          <w:sz w:val="20"/>
          <w:szCs w:val="20"/>
          <w:lang w:val="en-US"/>
        </w:rPr>
        <w:t>monitor</w:t>
      </w:r>
      <w:r w:rsidRPr="00F94221">
        <w:rPr>
          <w:rFonts w:ascii="Arial" w:hAnsi="Arial" w:cs="Arial"/>
          <w:color w:val="auto"/>
          <w:sz w:val="20"/>
          <w:szCs w:val="20"/>
          <w:lang w:val="en-US"/>
        </w:rPr>
        <w:t xml:space="preserve"> limits</w:t>
      </w:r>
      <w:r w:rsidR="00DC15BC">
        <w:rPr>
          <w:rFonts w:ascii="Arial" w:hAnsi="Arial" w:cs="Arial"/>
          <w:color w:val="auto"/>
          <w:sz w:val="20"/>
          <w:szCs w:val="20"/>
          <w:lang w:val="en-US"/>
        </w:rPr>
        <w:t>: t</w:t>
      </w:r>
      <w:r w:rsidR="00C366ED">
        <w:rPr>
          <w:rFonts w:ascii="Arial" w:hAnsi="Arial" w:cs="Arial"/>
          <w:color w:val="auto"/>
          <w:sz w:val="20"/>
          <w:szCs w:val="20"/>
          <w:lang w:val="en-US"/>
        </w:rPr>
        <w:t xml:space="preserve">arget applications in the </w:t>
      </w:r>
      <w:r w:rsidR="00CC7B15">
        <w:rPr>
          <w:rFonts w:ascii="Arial" w:hAnsi="Arial" w:cs="Arial"/>
          <w:color w:val="auto"/>
          <w:sz w:val="20"/>
          <w:szCs w:val="20"/>
          <w:lang w:val="en-US"/>
        </w:rPr>
        <w:t>w</w:t>
      </w:r>
      <w:r w:rsidR="00C366ED">
        <w:rPr>
          <w:rFonts w:ascii="Arial" w:hAnsi="Arial" w:cs="Arial"/>
          <w:color w:val="auto"/>
          <w:sz w:val="20"/>
          <w:szCs w:val="20"/>
          <w:lang w:val="en-US"/>
        </w:rPr>
        <w:t>ater</w:t>
      </w:r>
      <w:r w:rsidR="00CC7B15">
        <w:rPr>
          <w:rFonts w:ascii="Arial" w:hAnsi="Arial" w:cs="Arial"/>
          <w:color w:val="auto"/>
          <w:sz w:val="20"/>
          <w:szCs w:val="20"/>
          <w:lang w:val="en-US"/>
        </w:rPr>
        <w:t xml:space="preserve"> </w:t>
      </w:r>
      <w:r w:rsidR="00C366ED">
        <w:rPr>
          <w:rFonts w:ascii="Arial" w:hAnsi="Arial" w:cs="Arial"/>
          <w:color w:val="auto"/>
          <w:sz w:val="20"/>
          <w:szCs w:val="20"/>
          <w:lang w:val="en-US"/>
        </w:rPr>
        <w:t>&amp;</w:t>
      </w:r>
      <w:r w:rsidR="00CC7B15">
        <w:rPr>
          <w:rFonts w:ascii="Arial" w:hAnsi="Arial" w:cs="Arial"/>
          <w:color w:val="auto"/>
          <w:sz w:val="20"/>
          <w:szCs w:val="20"/>
          <w:lang w:val="en-US"/>
        </w:rPr>
        <w:t xml:space="preserve"> w</w:t>
      </w:r>
      <w:r w:rsidR="00C366ED">
        <w:rPr>
          <w:rFonts w:ascii="Arial" w:hAnsi="Arial" w:cs="Arial"/>
          <w:color w:val="auto"/>
          <w:sz w:val="20"/>
          <w:szCs w:val="20"/>
          <w:lang w:val="en-US"/>
        </w:rPr>
        <w:t>astewater</w:t>
      </w:r>
      <w:r>
        <w:rPr>
          <w:rFonts w:ascii="Arial" w:hAnsi="Arial" w:cs="Arial"/>
          <w:color w:val="auto"/>
          <w:sz w:val="20"/>
          <w:szCs w:val="20"/>
          <w:lang w:val="en-US"/>
        </w:rPr>
        <w:t xml:space="preserve"> industry</w:t>
      </w:r>
      <w:r w:rsidR="00C366ED">
        <w:rPr>
          <w:rFonts w:ascii="Arial" w:hAnsi="Arial" w:cs="Arial"/>
          <w:color w:val="auto"/>
          <w:sz w:val="20"/>
          <w:szCs w:val="20"/>
          <w:lang w:val="en-US"/>
        </w:rPr>
        <w:t xml:space="preserve"> include m</w:t>
      </w:r>
      <w:r w:rsidR="00C366ED" w:rsidRPr="00F94221">
        <w:rPr>
          <w:rFonts w:ascii="Arial" w:hAnsi="Arial" w:cs="Arial"/>
          <w:color w:val="auto"/>
          <w:sz w:val="20"/>
          <w:szCs w:val="20"/>
          <w:lang w:val="en-US"/>
        </w:rPr>
        <w:t>ixed</w:t>
      </w:r>
      <w:r w:rsidR="00C366ED">
        <w:rPr>
          <w:rFonts w:ascii="Arial" w:hAnsi="Arial" w:cs="Arial"/>
          <w:color w:val="auto"/>
          <w:sz w:val="20"/>
          <w:szCs w:val="20"/>
          <w:lang w:val="en-US"/>
        </w:rPr>
        <w:t xml:space="preserve"> </w:t>
      </w:r>
      <w:r w:rsidR="00C366ED" w:rsidRPr="00F94221">
        <w:rPr>
          <w:rFonts w:ascii="Arial" w:hAnsi="Arial" w:cs="Arial"/>
          <w:color w:val="auto"/>
          <w:sz w:val="20"/>
          <w:szCs w:val="20"/>
          <w:lang w:val="en-US"/>
        </w:rPr>
        <w:t>liquor suspended solids (MLSS)</w:t>
      </w:r>
      <w:r w:rsidR="00C366ED">
        <w:rPr>
          <w:rFonts w:ascii="Arial" w:hAnsi="Arial" w:cs="Arial"/>
          <w:color w:val="auto"/>
          <w:sz w:val="20"/>
          <w:szCs w:val="20"/>
          <w:lang w:val="en-US"/>
        </w:rPr>
        <w:t xml:space="preserve"> </w:t>
      </w:r>
      <w:r w:rsidR="00C366ED" w:rsidRPr="00F94221">
        <w:rPr>
          <w:rFonts w:ascii="Arial" w:hAnsi="Arial" w:cs="Arial"/>
          <w:color w:val="auto"/>
          <w:sz w:val="20"/>
          <w:szCs w:val="20"/>
          <w:lang w:val="en-US"/>
        </w:rPr>
        <w:t>monitoring</w:t>
      </w:r>
      <w:r w:rsidR="00C366ED">
        <w:rPr>
          <w:rFonts w:ascii="Arial" w:hAnsi="Arial" w:cs="Arial"/>
          <w:color w:val="auto"/>
          <w:sz w:val="20"/>
          <w:szCs w:val="20"/>
          <w:lang w:val="en-US"/>
        </w:rPr>
        <w:t>, s</w:t>
      </w:r>
      <w:r w:rsidR="00C366ED" w:rsidRPr="00F94221">
        <w:rPr>
          <w:rFonts w:ascii="Arial" w:hAnsi="Arial" w:cs="Arial"/>
          <w:color w:val="auto"/>
          <w:sz w:val="20"/>
          <w:szCs w:val="20"/>
          <w:lang w:val="en-US"/>
        </w:rPr>
        <w:t>ludge discharge of primary and</w:t>
      </w:r>
      <w:r w:rsidR="00C366ED">
        <w:rPr>
          <w:rFonts w:ascii="Arial" w:hAnsi="Arial" w:cs="Arial"/>
          <w:color w:val="auto"/>
          <w:sz w:val="20"/>
          <w:szCs w:val="20"/>
          <w:lang w:val="en-US"/>
        </w:rPr>
        <w:t xml:space="preserve"> </w:t>
      </w:r>
      <w:r w:rsidR="00C366ED" w:rsidRPr="00F94221">
        <w:rPr>
          <w:rFonts w:ascii="Arial" w:hAnsi="Arial" w:cs="Arial"/>
          <w:color w:val="auto"/>
          <w:sz w:val="20"/>
          <w:szCs w:val="20"/>
          <w:lang w:val="en-US"/>
        </w:rPr>
        <w:t>secondary sedimentation (clarifier) tanks</w:t>
      </w:r>
      <w:r w:rsidR="00C366ED">
        <w:rPr>
          <w:rFonts w:ascii="Arial" w:hAnsi="Arial" w:cs="Arial"/>
          <w:color w:val="auto"/>
          <w:sz w:val="20"/>
          <w:szCs w:val="20"/>
          <w:lang w:val="en-US"/>
        </w:rPr>
        <w:t xml:space="preserve">, </w:t>
      </w:r>
      <w:r w:rsidR="000821C0">
        <w:rPr>
          <w:rFonts w:ascii="Arial" w:hAnsi="Arial" w:cs="Arial"/>
          <w:color w:val="auto"/>
          <w:sz w:val="20"/>
          <w:szCs w:val="20"/>
          <w:lang w:val="en-US"/>
        </w:rPr>
        <w:t xml:space="preserve">or </w:t>
      </w:r>
      <w:r w:rsidR="00C366ED">
        <w:rPr>
          <w:rFonts w:ascii="Arial" w:hAnsi="Arial" w:cs="Arial"/>
          <w:color w:val="auto"/>
          <w:sz w:val="20"/>
          <w:szCs w:val="20"/>
          <w:lang w:val="en-US"/>
        </w:rPr>
        <w:t>m</w:t>
      </w:r>
      <w:r w:rsidR="00C366ED" w:rsidRPr="00F94221">
        <w:rPr>
          <w:rFonts w:ascii="Arial" w:hAnsi="Arial" w:cs="Arial"/>
          <w:color w:val="auto"/>
          <w:sz w:val="20"/>
          <w:szCs w:val="20"/>
          <w:lang w:val="en-US"/>
        </w:rPr>
        <w:t>onitoring of biological treatment in</w:t>
      </w:r>
      <w:r w:rsidR="00C366ED">
        <w:rPr>
          <w:rFonts w:ascii="Arial" w:hAnsi="Arial" w:cs="Arial"/>
          <w:color w:val="auto"/>
          <w:sz w:val="20"/>
          <w:szCs w:val="20"/>
          <w:lang w:val="en-US"/>
        </w:rPr>
        <w:t xml:space="preserve"> </w:t>
      </w:r>
      <w:r w:rsidR="00C366ED" w:rsidRPr="00F94221">
        <w:rPr>
          <w:rFonts w:ascii="Arial" w:hAnsi="Arial" w:cs="Arial"/>
          <w:color w:val="auto"/>
          <w:sz w:val="20"/>
          <w:szCs w:val="20"/>
          <w:lang w:val="en-US"/>
        </w:rPr>
        <w:t>wastewater aeration basins</w:t>
      </w:r>
      <w:r w:rsidR="00C366ED">
        <w:rPr>
          <w:rFonts w:ascii="Arial" w:hAnsi="Arial" w:cs="Arial"/>
          <w:color w:val="auto"/>
          <w:sz w:val="20"/>
          <w:szCs w:val="20"/>
          <w:lang w:val="en-US"/>
        </w:rPr>
        <w:t>.</w:t>
      </w:r>
      <w:r w:rsidR="00C366ED" w:rsidRPr="00C366ED">
        <w:rPr>
          <w:rFonts w:ascii="Arial" w:hAnsi="Arial" w:cs="Arial"/>
          <w:color w:val="auto"/>
          <w:sz w:val="20"/>
          <w:szCs w:val="20"/>
          <w:lang w:val="en-US"/>
        </w:rPr>
        <w:t xml:space="preserve"> </w:t>
      </w:r>
      <w:r w:rsidR="00CC7B15">
        <w:rPr>
          <w:rFonts w:ascii="Arial" w:hAnsi="Arial" w:cs="Arial"/>
          <w:color w:val="auto"/>
          <w:sz w:val="20"/>
          <w:szCs w:val="20"/>
          <w:lang w:val="en-US"/>
        </w:rPr>
        <w:t>The new sensor</w:t>
      </w:r>
      <w:r>
        <w:rPr>
          <w:rFonts w:ascii="Arial" w:hAnsi="Arial" w:cs="Arial"/>
          <w:color w:val="auto"/>
          <w:sz w:val="20"/>
          <w:szCs w:val="20"/>
          <w:lang w:val="en-US"/>
        </w:rPr>
        <w:t xml:space="preserve"> can also be used to monitor product loss in open channels in the </w:t>
      </w:r>
      <w:r w:rsidR="00CC7B15">
        <w:rPr>
          <w:rFonts w:ascii="Arial" w:hAnsi="Arial" w:cs="Arial"/>
          <w:color w:val="auto"/>
          <w:sz w:val="20"/>
          <w:szCs w:val="20"/>
          <w:lang w:val="en-US"/>
        </w:rPr>
        <w:t>f</w:t>
      </w:r>
      <w:r>
        <w:rPr>
          <w:rFonts w:ascii="Arial" w:hAnsi="Arial" w:cs="Arial"/>
          <w:color w:val="auto"/>
          <w:sz w:val="20"/>
          <w:szCs w:val="20"/>
          <w:lang w:val="en-US"/>
        </w:rPr>
        <w:t>ood</w:t>
      </w:r>
      <w:r w:rsidR="00CC7B15">
        <w:rPr>
          <w:rFonts w:ascii="Arial" w:hAnsi="Arial" w:cs="Arial"/>
          <w:color w:val="auto"/>
          <w:sz w:val="20"/>
          <w:szCs w:val="20"/>
          <w:lang w:val="en-US"/>
        </w:rPr>
        <w:t xml:space="preserve"> </w:t>
      </w:r>
      <w:r>
        <w:rPr>
          <w:rFonts w:ascii="Arial" w:hAnsi="Arial" w:cs="Arial"/>
          <w:color w:val="auto"/>
          <w:sz w:val="20"/>
          <w:szCs w:val="20"/>
          <w:lang w:val="en-US"/>
        </w:rPr>
        <w:t>&amp;</w:t>
      </w:r>
      <w:r w:rsidR="00CC7B15">
        <w:rPr>
          <w:rFonts w:ascii="Arial" w:hAnsi="Arial" w:cs="Arial"/>
          <w:color w:val="auto"/>
          <w:sz w:val="20"/>
          <w:szCs w:val="20"/>
          <w:lang w:val="en-US"/>
        </w:rPr>
        <w:t xml:space="preserve"> b</w:t>
      </w:r>
      <w:r>
        <w:rPr>
          <w:rFonts w:ascii="Arial" w:hAnsi="Arial" w:cs="Arial"/>
          <w:color w:val="auto"/>
          <w:sz w:val="20"/>
          <w:szCs w:val="20"/>
          <w:lang w:val="en-US"/>
        </w:rPr>
        <w:t xml:space="preserve">everage industry, </w:t>
      </w:r>
      <w:r w:rsidRPr="00F94221">
        <w:rPr>
          <w:rFonts w:ascii="Arial" w:hAnsi="Arial" w:cs="Arial"/>
          <w:color w:val="auto"/>
          <w:sz w:val="20"/>
          <w:szCs w:val="20"/>
          <w:lang w:val="en-US"/>
        </w:rPr>
        <w:t>effluent</w:t>
      </w:r>
      <w:r>
        <w:rPr>
          <w:rFonts w:ascii="Arial" w:hAnsi="Arial" w:cs="Arial"/>
          <w:color w:val="auto"/>
          <w:sz w:val="20"/>
          <w:szCs w:val="20"/>
          <w:lang w:val="en-US"/>
        </w:rPr>
        <w:t xml:space="preserve"> in </w:t>
      </w:r>
      <w:r w:rsidR="00CC7B15">
        <w:rPr>
          <w:rFonts w:ascii="Arial" w:hAnsi="Arial" w:cs="Arial"/>
          <w:color w:val="auto"/>
          <w:sz w:val="20"/>
          <w:szCs w:val="20"/>
          <w:lang w:val="en-US"/>
        </w:rPr>
        <w:t>c</w:t>
      </w:r>
      <w:r>
        <w:rPr>
          <w:rFonts w:ascii="Arial" w:hAnsi="Arial" w:cs="Arial"/>
          <w:color w:val="auto"/>
          <w:sz w:val="20"/>
          <w:szCs w:val="20"/>
          <w:lang w:val="en-US"/>
        </w:rPr>
        <w:t xml:space="preserve">hemical, white water in </w:t>
      </w:r>
      <w:r w:rsidR="00CC7B15">
        <w:rPr>
          <w:rFonts w:ascii="Arial" w:hAnsi="Arial" w:cs="Arial"/>
          <w:color w:val="auto"/>
          <w:sz w:val="20"/>
          <w:szCs w:val="20"/>
          <w:lang w:val="en-US"/>
        </w:rPr>
        <w:t>p</w:t>
      </w:r>
      <w:r>
        <w:rPr>
          <w:rFonts w:ascii="Arial" w:hAnsi="Arial" w:cs="Arial"/>
          <w:color w:val="auto"/>
          <w:sz w:val="20"/>
          <w:szCs w:val="20"/>
          <w:lang w:val="en-US"/>
        </w:rPr>
        <w:t>ulp</w:t>
      </w:r>
      <w:r w:rsidR="00CC7B15">
        <w:rPr>
          <w:rFonts w:ascii="Arial" w:hAnsi="Arial" w:cs="Arial"/>
          <w:color w:val="auto"/>
          <w:sz w:val="20"/>
          <w:szCs w:val="20"/>
          <w:lang w:val="en-US"/>
        </w:rPr>
        <w:t xml:space="preserve"> </w:t>
      </w:r>
      <w:r>
        <w:rPr>
          <w:rFonts w:ascii="Arial" w:hAnsi="Arial" w:cs="Arial"/>
          <w:color w:val="auto"/>
          <w:sz w:val="20"/>
          <w:szCs w:val="20"/>
          <w:lang w:val="en-US"/>
        </w:rPr>
        <w:t>&amp;</w:t>
      </w:r>
      <w:r w:rsidR="00CC7B15">
        <w:rPr>
          <w:rFonts w:ascii="Arial" w:hAnsi="Arial" w:cs="Arial"/>
          <w:color w:val="auto"/>
          <w:sz w:val="20"/>
          <w:szCs w:val="20"/>
          <w:lang w:val="en-US"/>
        </w:rPr>
        <w:t xml:space="preserve"> p</w:t>
      </w:r>
      <w:r>
        <w:rPr>
          <w:rFonts w:ascii="Arial" w:hAnsi="Arial" w:cs="Arial"/>
          <w:color w:val="auto"/>
          <w:sz w:val="20"/>
          <w:szCs w:val="20"/>
          <w:lang w:val="en-US"/>
        </w:rPr>
        <w:t>aper or t</w:t>
      </w:r>
      <w:r w:rsidRPr="00F94221">
        <w:rPr>
          <w:rFonts w:ascii="Arial" w:hAnsi="Arial" w:cs="Arial"/>
          <w:color w:val="auto"/>
          <w:sz w:val="20"/>
          <w:szCs w:val="20"/>
          <w:lang w:val="en-US"/>
        </w:rPr>
        <w:t>hickener</w:t>
      </w:r>
      <w:r>
        <w:rPr>
          <w:rFonts w:ascii="Arial" w:hAnsi="Arial" w:cs="Arial"/>
          <w:color w:val="auto"/>
          <w:sz w:val="20"/>
          <w:szCs w:val="20"/>
          <w:lang w:val="en-US"/>
        </w:rPr>
        <w:t xml:space="preserve">s in </w:t>
      </w:r>
      <w:r w:rsidR="00CC7B15">
        <w:rPr>
          <w:rFonts w:ascii="Arial" w:hAnsi="Arial" w:cs="Arial"/>
          <w:color w:val="auto"/>
          <w:sz w:val="20"/>
          <w:szCs w:val="20"/>
          <w:lang w:val="en-US"/>
        </w:rPr>
        <w:t>m</w:t>
      </w:r>
      <w:r w:rsidR="00C366ED">
        <w:rPr>
          <w:rFonts w:ascii="Arial" w:hAnsi="Arial" w:cs="Arial"/>
          <w:color w:val="auto"/>
          <w:sz w:val="20"/>
          <w:szCs w:val="20"/>
          <w:lang w:val="en-US"/>
        </w:rPr>
        <w:t>etal</w:t>
      </w:r>
      <w:r w:rsidR="00CC7B15">
        <w:rPr>
          <w:rFonts w:ascii="Arial" w:hAnsi="Arial" w:cs="Arial"/>
          <w:color w:val="auto"/>
          <w:sz w:val="20"/>
          <w:szCs w:val="20"/>
          <w:lang w:val="en-US"/>
        </w:rPr>
        <w:t xml:space="preserve"> </w:t>
      </w:r>
      <w:r w:rsidR="00C366ED">
        <w:rPr>
          <w:rFonts w:ascii="Arial" w:hAnsi="Arial" w:cs="Arial"/>
          <w:color w:val="auto"/>
          <w:sz w:val="20"/>
          <w:szCs w:val="20"/>
          <w:lang w:val="en-US"/>
        </w:rPr>
        <w:t>&amp;</w:t>
      </w:r>
      <w:r w:rsidR="00CC7B15">
        <w:rPr>
          <w:rFonts w:ascii="Arial" w:hAnsi="Arial" w:cs="Arial"/>
          <w:color w:val="auto"/>
          <w:sz w:val="20"/>
          <w:szCs w:val="20"/>
          <w:lang w:val="en-US"/>
        </w:rPr>
        <w:t xml:space="preserve"> m</w:t>
      </w:r>
      <w:r w:rsidR="00C366ED">
        <w:rPr>
          <w:rFonts w:ascii="Arial" w:hAnsi="Arial" w:cs="Arial"/>
          <w:color w:val="auto"/>
          <w:sz w:val="20"/>
          <w:szCs w:val="20"/>
          <w:lang w:val="en-US"/>
        </w:rPr>
        <w:t>ining</w:t>
      </w:r>
      <w:r>
        <w:rPr>
          <w:rFonts w:ascii="Arial" w:hAnsi="Arial" w:cs="Arial"/>
          <w:color w:val="auto"/>
          <w:sz w:val="20"/>
          <w:szCs w:val="20"/>
          <w:lang w:val="en-US"/>
        </w:rPr>
        <w:t>.</w:t>
      </w:r>
    </w:p>
    <w:p w:rsidR="00F94221" w:rsidRDefault="00F94221" w:rsidP="00F94221">
      <w:pPr>
        <w:adjustRightInd w:val="0"/>
        <w:spacing w:line="288" w:lineRule="auto"/>
        <w:ind w:right="495"/>
        <w:jc w:val="both"/>
        <w:rPr>
          <w:rFonts w:ascii="Arial" w:hAnsi="Arial" w:cs="Arial"/>
          <w:color w:val="auto"/>
          <w:sz w:val="20"/>
          <w:szCs w:val="20"/>
          <w:lang w:val="en-US"/>
        </w:rPr>
      </w:pPr>
    </w:p>
    <w:p w:rsidR="00F94221" w:rsidRDefault="00DC15BC" w:rsidP="007C0DE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In combination</w:t>
      </w:r>
      <w:r w:rsidR="007C0DE4">
        <w:rPr>
          <w:rFonts w:ascii="Arial" w:hAnsi="Arial" w:cs="Arial"/>
          <w:color w:val="auto"/>
          <w:sz w:val="20"/>
          <w:szCs w:val="20"/>
          <w:lang w:val="en-US"/>
        </w:rPr>
        <w:t xml:space="preserve"> with MAC 100 transmitter, </w:t>
      </w:r>
      <w:r w:rsidR="00CC7B15" w:rsidRPr="00F94221">
        <w:rPr>
          <w:rFonts w:ascii="Arial" w:hAnsi="Arial" w:cs="Arial"/>
          <w:color w:val="auto"/>
          <w:sz w:val="20"/>
          <w:szCs w:val="20"/>
          <w:lang w:val="en-US"/>
        </w:rPr>
        <w:t>OPTISENS TSS 2000</w:t>
      </w:r>
      <w:r w:rsidR="007C0DE4">
        <w:rPr>
          <w:rFonts w:ascii="Arial" w:hAnsi="Arial" w:cs="Arial"/>
          <w:color w:val="auto"/>
          <w:sz w:val="20"/>
          <w:szCs w:val="20"/>
          <w:lang w:val="en-US"/>
        </w:rPr>
        <w:t xml:space="preserve"> </w:t>
      </w:r>
      <w:r>
        <w:rPr>
          <w:rFonts w:ascii="Arial" w:hAnsi="Arial" w:cs="Arial"/>
          <w:color w:val="auto"/>
          <w:sz w:val="20"/>
          <w:szCs w:val="20"/>
          <w:lang w:val="en-US"/>
        </w:rPr>
        <w:t xml:space="preserve">offers a complete TSS measuring point for ranges </w:t>
      </w:r>
      <w:r w:rsidRPr="00DC15BC">
        <w:rPr>
          <w:rFonts w:ascii="Arial" w:hAnsi="Arial" w:cs="Arial"/>
          <w:color w:val="auto"/>
          <w:sz w:val="20"/>
          <w:szCs w:val="20"/>
          <w:lang w:val="en-US"/>
        </w:rPr>
        <w:t>0...4 AU / 0...18.5 g/l</w:t>
      </w:r>
      <w:r>
        <w:rPr>
          <w:rFonts w:ascii="Arial" w:hAnsi="Arial" w:cs="Arial"/>
          <w:color w:val="auto"/>
          <w:sz w:val="20"/>
          <w:szCs w:val="20"/>
          <w:lang w:val="en-US"/>
        </w:rPr>
        <w:t xml:space="preserve"> at a competitive price. The </w:t>
      </w:r>
      <w:r w:rsidR="000821C0">
        <w:rPr>
          <w:rFonts w:ascii="Arial" w:hAnsi="Arial" w:cs="Arial"/>
          <w:color w:val="auto"/>
          <w:sz w:val="20"/>
          <w:szCs w:val="20"/>
          <w:lang w:val="en-US"/>
        </w:rPr>
        <w:t xml:space="preserve">single-beam </w:t>
      </w:r>
      <w:r>
        <w:rPr>
          <w:rFonts w:ascii="Arial" w:hAnsi="Arial" w:cs="Arial"/>
          <w:color w:val="auto"/>
          <w:sz w:val="20"/>
          <w:szCs w:val="20"/>
          <w:lang w:val="en-US"/>
        </w:rPr>
        <w:t>sensor</w:t>
      </w:r>
      <w:r w:rsidR="007C0DE4">
        <w:rPr>
          <w:rFonts w:ascii="Arial" w:hAnsi="Arial" w:cs="Arial"/>
          <w:color w:val="auto"/>
          <w:sz w:val="20"/>
          <w:szCs w:val="20"/>
          <w:lang w:val="en-US"/>
        </w:rPr>
        <w:t xml:space="preserve"> </w:t>
      </w:r>
      <w:r w:rsidR="00CC7B15">
        <w:rPr>
          <w:rFonts w:ascii="Arial" w:hAnsi="Arial" w:cs="Arial"/>
          <w:color w:val="auto"/>
          <w:sz w:val="20"/>
          <w:szCs w:val="20"/>
          <w:lang w:val="en-US"/>
        </w:rPr>
        <w:t>comes with a r</w:t>
      </w:r>
      <w:r w:rsidR="00CC7B15" w:rsidRPr="00F94221">
        <w:rPr>
          <w:rFonts w:ascii="Arial" w:hAnsi="Arial" w:cs="Arial"/>
          <w:color w:val="auto"/>
          <w:sz w:val="20"/>
          <w:szCs w:val="20"/>
          <w:lang w:val="en-US"/>
        </w:rPr>
        <w:t>ugged stainless steel body</w:t>
      </w:r>
      <w:r w:rsidR="00CC7B15">
        <w:rPr>
          <w:rFonts w:ascii="Arial" w:hAnsi="Arial" w:cs="Arial"/>
          <w:color w:val="auto"/>
          <w:sz w:val="20"/>
          <w:szCs w:val="20"/>
          <w:lang w:val="en-US"/>
        </w:rPr>
        <w:t>, s</w:t>
      </w:r>
      <w:r w:rsidR="00CC7B15" w:rsidRPr="00F94221">
        <w:rPr>
          <w:rFonts w:ascii="Arial" w:hAnsi="Arial" w:cs="Arial"/>
          <w:color w:val="auto"/>
          <w:sz w:val="20"/>
          <w:szCs w:val="20"/>
          <w:lang w:val="en-US"/>
        </w:rPr>
        <w:t>cratch resistant sapphire windows</w:t>
      </w:r>
      <w:r w:rsidR="00CC7B15" w:rsidRPr="00CC7B15">
        <w:rPr>
          <w:rFonts w:ascii="Arial" w:hAnsi="Arial" w:cs="Arial"/>
          <w:color w:val="auto"/>
          <w:sz w:val="20"/>
          <w:szCs w:val="20"/>
          <w:lang w:val="en-US"/>
        </w:rPr>
        <w:t xml:space="preserve"> </w:t>
      </w:r>
      <w:r w:rsidR="00CC7B15">
        <w:rPr>
          <w:rFonts w:ascii="Arial" w:hAnsi="Arial" w:cs="Arial"/>
          <w:color w:val="auto"/>
          <w:sz w:val="20"/>
          <w:szCs w:val="20"/>
          <w:lang w:val="en-US"/>
        </w:rPr>
        <w:t>and a</w:t>
      </w:r>
      <w:r w:rsidR="00CC7B15" w:rsidRPr="00F94221">
        <w:rPr>
          <w:rFonts w:ascii="Arial" w:hAnsi="Arial" w:cs="Arial"/>
          <w:color w:val="auto"/>
          <w:sz w:val="20"/>
          <w:szCs w:val="20"/>
          <w:lang w:val="en-US"/>
        </w:rPr>
        <w:t>utomatic sensor cleaning option</w:t>
      </w:r>
      <w:r w:rsidR="00CC7B15">
        <w:rPr>
          <w:rFonts w:ascii="Arial" w:hAnsi="Arial" w:cs="Arial"/>
          <w:color w:val="auto"/>
          <w:sz w:val="20"/>
          <w:szCs w:val="20"/>
          <w:lang w:val="en-US"/>
        </w:rPr>
        <w:t>.</w:t>
      </w:r>
      <w:r w:rsidR="00CC7B15" w:rsidRPr="00F94221">
        <w:rPr>
          <w:rFonts w:ascii="Arial" w:hAnsi="Arial" w:cs="Arial"/>
          <w:color w:val="auto"/>
          <w:sz w:val="20"/>
          <w:szCs w:val="20"/>
          <w:lang w:val="en-US"/>
        </w:rPr>
        <w:t xml:space="preserve"> </w:t>
      </w:r>
      <w:r w:rsidR="00CC7B15">
        <w:rPr>
          <w:rFonts w:ascii="Arial" w:hAnsi="Arial" w:cs="Arial"/>
          <w:color w:val="auto"/>
          <w:sz w:val="20"/>
          <w:szCs w:val="20"/>
          <w:lang w:val="en-US"/>
        </w:rPr>
        <w:t>Using</w:t>
      </w:r>
      <w:r w:rsidR="007C0DE4">
        <w:rPr>
          <w:rFonts w:ascii="Arial" w:hAnsi="Arial" w:cs="Arial"/>
          <w:color w:val="auto"/>
          <w:sz w:val="20"/>
          <w:szCs w:val="20"/>
          <w:lang w:val="en-US"/>
        </w:rPr>
        <w:t xml:space="preserve"> near-infrared </w:t>
      </w:r>
      <w:r w:rsidR="00CC7B15" w:rsidRPr="00F94221">
        <w:rPr>
          <w:rFonts w:ascii="Arial" w:hAnsi="Arial" w:cs="Arial"/>
          <w:color w:val="auto"/>
          <w:sz w:val="20"/>
          <w:szCs w:val="20"/>
          <w:lang w:val="en-US"/>
        </w:rPr>
        <w:t>NIR technology</w:t>
      </w:r>
      <w:r w:rsidR="00CC7B15">
        <w:rPr>
          <w:rFonts w:ascii="Arial" w:hAnsi="Arial" w:cs="Arial"/>
          <w:color w:val="auto"/>
          <w:sz w:val="20"/>
          <w:szCs w:val="20"/>
          <w:lang w:val="en-US"/>
        </w:rPr>
        <w:t>, it is</w:t>
      </w:r>
      <w:r w:rsidR="00CC7B15" w:rsidRPr="00F94221">
        <w:rPr>
          <w:rFonts w:ascii="Arial" w:hAnsi="Arial" w:cs="Arial"/>
          <w:color w:val="auto"/>
          <w:sz w:val="20"/>
          <w:szCs w:val="20"/>
          <w:lang w:val="en-US"/>
        </w:rPr>
        <w:t xml:space="preserve"> not </w:t>
      </w:r>
      <w:proofErr w:type="gramStart"/>
      <w:r w:rsidR="00CC7B15" w:rsidRPr="00F94221">
        <w:rPr>
          <w:rFonts w:ascii="Arial" w:hAnsi="Arial" w:cs="Arial"/>
          <w:color w:val="auto"/>
          <w:sz w:val="20"/>
          <w:szCs w:val="20"/>
          <w:lang w:val="en-US"/>
        </w:rPr>
        <w:t>effected</w:t>
      </w:r>
      <w:proofErr w:type="gramEnd"/>
      <w:r w:rsidR="00CC7B15" w:rsidRPr="00F94221">
        <w:rPr>
          <w:rFonts w:ascii="Arial" w:hAnsi="Arial" w:cs="Arial"/>
          <w:color w:val="auto"/>
          <w:sz w:val="20"/>
          <w:szCs w:val="20"/>
          <w:lang w:val="en-US"/>
        </w:rPr>
        <w:t xml:space="preserve"> by </w:t>
      </w:r>
      <w:proofErr w:type="spellStart"/>
      <w:r w:rsidR="00CC7B15" w:rsidRPr="00F94221">
        <w:rPr>
          <w:rFonts w:ascii="Arial" w:hAnsi="Arial" w:cs="Arial"/>
          <w:color w:val="auto"/>
          <w:sz w:val="20"/>
          <w:szCs w:val="20"/>
          <w:lang w:val="en-US"/>
        </w:rPr>
        <w:t>colour</w:t>
      </w:r>
      <w:proofErr w:type="spellEnd"/>
      <w:r w:rsidR="00CC7B15">
        <w:rPr>
          <w:rFonts w:ascii="Arial" w:hAnsi="Arial" w:cs="Arial"/>
          <w:color w:val="auto"/>
          <w:sz w:val="20"/>
          <w:szCs w:val="20"/>
          <w:lang w:val="en-US"/>
        </w:rPr>
        <w:t xml:space="preserve"> or </w:t>
      </w:r>
      <w:r w:rsidR="00CC7B15" w:rsidRPr="00F94221">
        <w:rPr>
          <w:rFonts w:ascii="Arial" w:hAnsi="Arial" w:cs="Arial"/>
          <w:color w:val="auto"/>
          <w:sz w:val="20"/>
          <w:szCs w:val="20"/>
          <w:lang w:val="en-US"/>
        </w:rPr>
        <w:t>natural ambient light</w:t>
      </w:r>
      <w:r w:rsidR="00CC7B15">
        <w:rPr>
          <w:rFonts w:ascii="Arial" w:hAnsi="Arial" w:cs="Arial"/>
          <w:color w:val="auto"/>
          <w:sz w:val="20"/>
          <w:szCs w:val="20"/>
          <w:lang w:val="en-US"/>
        </w:rPr>
        <w:t xml:space="preserve">. It </w:t>
      </w:r>
      <w:r>
        <w:rPr>
          <w:rFonts w:ascii="Arial" w:hAnsi="Arial" w:cs="Arial"/>
          <w:color w:val="auto"/>
          <w:sz w:val="20"/>
          <w:szCs w:val="20"/>
          <w:lang w:val="en-US"/>
        </w:rPr>
        <w:t>is</w:t>
      </w:r>
      <w:r w:rsidR="00CC7B15">
        <w:rPr>
          <w:rFonts w:ascii="Arial" w:hAnsi="Arial" w:cs="Arial"/>
          <w:color w:val="auto"/>
          <w:sz w:val="20"/>
          <w:szCs w:val="20"/>
          <w:lang w:val="en-US"/>
        </w:rPr>
        <w:t xml:space="preserve"> factory calibrated with u</w:t>
      </w:r>
      <w:r w:rsidR="00CC7B15" w:rsidRPr="00F94221">
        <w:rPr>
          <w:rFonts w:ascii="Arial" w:hAnsi="Arial" w:cs="Arial"/>
          <w:color w:val="auto"/>
          <w:sz w:val="20"/>
          <w:szCs w:val="20"/>
          <w:lang w:val="en-US"/>
        </w:rPr>
        <w:t>p to 6 linearization points with linear or non-linear fitting</w:t>
      </w:r>
      <w:r w:rsidR="00CC7B15">
        <w:rPr>
          <w:rFonts w:ascii="Arial" w:hAnsi="Arial" w:cs="Arial"/>
          <w:color w:val="auto"/>
          <w:sz w:val="20"/>
          <w:szCs w:val="20"/>
          <w:lang w:val="en-US"/>
        </w:rPr>
        <w:t>.</w:t>
      </w:r>
      <w:r w:rsidR="00CC7B15" w:rsidRPr="00CC7B15">
        <w:rPr>
          <w:rFonts w:ascii="Arial" w:hAnsi="Arial" w:cs="Arial"/>
          <w:color w:val="auto"/>
          <w:sz w:val="20"/>
          <w:szCs w:val="20"/>
          <w:lang w:val="en-US"/>
        </w:rPr>
        <w:t xml:space="preserve"> </w:t>
      </w:r>
      <w:r w:rsidR="00CC7B15" w:rsidRPr="00F94221">
        <w:rPr>
          <w:rFonts w:ascii="Arial" w:hAnsi="Arial" w:cs="Arial"/>
          <w:color w:val="auto"/>
          <w:sz w:val="20"/>
          <w:szCs w:val="20"/>
          <w:lang w:val="en-US"/>
        </w:rPr>
        <w:t xml:space="preserve">Installation without assembly (hung up cable installation) is possible, but </w:t>
      </w:r>
      <w:r w:rsidR="00CC7B15">
        <w:rPr>
          <w:rFonts w:ascii="Arial" w:hAnsi="Arial" w:cs="Arial"/>
          <w:color w:val="auto"/>
          <w:sz w:val="20"/>
          <w:szCs w:val="20"/>
          <w:lang w:val="en-US"/>
        </w:rPr>
        <w:t xml:space="preserve">the </w:t>
      </w:r>
      <w:r w:rsidR="00CC7B15" w:rsidRPr="00F94221">
        <w:rPr>
          <w:rFonts w:ascii="Arial" w:hAnsi="Arial" w:cs="Arial"/>
          <w:color w:val="auto"/>
          <w:sz w:val="20"/>
          <w:szCs w:val="20"/>
          <w:lang w:val="en-US"/>
        </w:rPr>
        <w:t>use of</w:t>
      </w:r>
      <w:r w:rsidR="00CC7B15">
        <w:rPr>
          <w:rFonts w:ascii="Arial" w:hAnsi="Arial" w:cs="Arial"/>
          <w:color w:val="auto"/>
          <w:sz w:val="20"/>
          <w:szCs w:val="20"/>
          <w:lang w:val="en-US"/>
        </w:rPr>
        <w:t xml:space="preserve"> </w:t>
      </w:r>
      <w:proofErr w:type="spellStart"/>
      <w:r w:rsidR="00CC7B15" w:rsidRPr="00F94221">
        <w:rPr>
          <w:rFonts w:ascii="Arial" w:hAnsi="Arial" w:cs="Arial"/>
          <w:color w:val="auto"/>
          <w:sz w:val="20"/>
          <w:szCs w:val="20"/>
          <w:lang w:val="en-US"/>
        </w:rPr>
        <w:t>fibre</w:t>
      </w:r>
      <w:proofErr w:type="spellEnd"/>
      <w:r w:rsidR="00CC7B15" w:rsidRPr="00F94221">
        <w:rPr>
          <w:rFonts w:ascii="Arial" w:hAnsi="Arial" w:cs="Arial"/>
          <w:color w:val="auto"/>
          <w:sz w:val="20"/>
          <w:szCs w:val="20"/>
          <w:lang w:val="en-US"/>
        </w:rPr>
        <w:t>-glass telescopic sensor assembly SENSOFIT IMM 2000 is recommended</w:t>
      </w:r>
      <w:r w:rsidR="00CC7B15">
        <w:rPr>
          <w:rFonts w:ascii="Arial" w:hAnsi="Arial" w:cs="Arial"/>
          <w:color w:val="auto"/>
          <w:sz w:val="20"/>
          <w:szCs w:val="20"/>
          <w:lang w:val="en-US"/>
        </w:rPr>
        <w:t xml:space="preserve">. </w:t>
      </w:r>
      <w:r w:rsidR="000C3AD3">
        <w:rPr>
          <w:rFonts w:ascii="Arial" w:hAnsi="Arial" w:cs="Arial"/>
          <w:color w:val="auto"/>
          <w:sz w:val="20"/>
          <w:szCs w:val="20"/>
          <w:lang w:val="en-US"/>
        </w:rPr>
        <w:t>F</w:t>
      </w:r>
      <w:r w:rsidR="000821C0">
        <w:rPr>
          <w:rFonts w:ascii="Arial" w:hAnsi="Arial" w:cs="Arial"/>
          <w:color w:val="auto"/>
          <w:sz w:val="20"/>
          <w:szCs w:val="20"/>
          <w:lang w:val="en-US"/>
        </w:rPr>
        <w:t xml:space="preserve">or more demanding applications, </w:t>
      </w:r>
      <w:r w:rsidR="00F94221" w:rsidRPr="00F94221">
        <w:rPr>
          <w:rFonts w:ascii="Arial" w:hAnsi="Arial" w:cs="Arial"/>
          <w:color w:val="auto"/>
          <w:sz w:val="20"/>
          <w:szCs w:val="20"/>
          <w:lang w:val="en-US"/>
        </w:rPr>
        <w:t>e.g. di</w:t>
      </w:r>
      <w:r w:rsidR="00CC7B15">
        <w:rPr>
          <w:rFonts w:ascii="Arial" w:hAnsi="Arial" w:cs="Arial"/>
          <w:color w:val="auto"/>
          <w:sz w:val="20"/>
          <w:szCs w:val="20"/>
          <w:lang w:val="en-US"/>
        </w:rPr>
        <w:t xml:space="preserve">fficult waste water conditions or </w:t>
      </w:r>
      <w:r w:rsidR="00F94221" w:rsidRPr="00F94221">
        <w:rPr>
          <w:rFonts w:ascii="Arial" w:hAnsi="Arial" w:cs="Arial"/>
          <w:color w:val="auto"/>
          <w:sz w:val="20"/>
          <w:szCs w:val="20"/>
          <w:lang w:val="en-US"/>
        </w:rPr>
        <w:t xml:space="preserve">hygienic </w:t>
      </w:r>
      <w:r w:rsidR="00CC7B15">
        <w:rPr>
          <w:rFonts w:ascii="Arial" w:hAnsi="Arial" w:cs="Arial"/>
          <w:color w:val="auto"/>
          <w:sz w:val="20"/>
          <w:szCs w:val="20"/>
          <w:lang w:val="en-US"/>
        </w:rPr>
        <w:t>requirements</w:t>
      </w:r>
      <w:r w:rsidR="007C0DE4">
        <w:rPr>
          <w:rFonts w:ascii="Arial" w:hAnsi="Arial" w:cs="Arial"/>
          <w:color w:val="auto"/>
          <w:sz w:val="20"/>
          <w:szCs w:val="20"/>
          <w:lang w:val="en-US"/>
        </w:rPr>
        <w:t>,</w:t>
      </w:r>
      <w:r w:rsidR="007C0DE4" w:rsidRPr="007C0DE4">
        <w:rPr>
          <w:rFonts w:ascii="Arial" w:hAnsi="Arial" w:cs="Arial"/>
          <w:color w:val="auto"/>
          <w:sz w:val="20"/>
          <w:szCs w:val="20"/>
          <w:lang w:val="en-US"/>
        </w:rPr>
        <w:t xml:space="preserve"> </w:t>
      </w:r>
      <w:r w:rsidR="007C0DE4" w:rsidRPr="00D5667C">
        <w:rPr>
          <w:rFonts w:ascii="Arial" w:hAnsi="Arial" w:cs="Arial"/>
          <w:color w:val="auto"/>
          <w:sz w:val="20"/>
          <w:szCs w:val="20"/>
          <w:lang w:val="en-US"/>
        </w:rPr>
        <w:t>OPTISENS T</w:t>
      </w:r>
      <w:r w:rsidR="007C0DE4">
        <w:rPr>
          <w:rFonts w:ascii="Arial" w:hAnsi="Arial" w:cs="Arial"/>
          <w:color w:val="auto"/>
          <w:sz w:val="20"/>
          <w:szCs w:val="20"/>
          <w:lang w:val="en-US"/>
        </w:rPr>
        <w:t xml:space="preserve">SS 3000 and </w:t>
      </w:r>
      <w:r w:rsidR="007C0DE4" w:rsidRPr="00D5667C">
        <w:rPr>
          <w:rFonts w:ascii="Arial" w:hAnsi="Arial" w:cs="Arial"/>
          <w:color w:val="auto"/>
          <w:sz w:val="20"/>
          <w:szCs w:val="20"/>
          <w:lang w:val="en-US"/>
        </w:rPr>
        <w:t>7000</w:t>
      </w:r>
      <w:r w:rsidR="00F94221" w:rsidRPr="00F94221">
        <w:rPr>
          <w:rFonts w:ascii="Arial" w:hAnsi="Arial" w:cs="Arial"/>
          <w:color w:val="auto"/>
          <w:sz w:val="20"/>
          <w:szCs w:val="20"/>
          <w:lang w:val="en-US"/>
        </w:rPr>
        <w:t xml:space="preserve"> with 4-beam technology </w:t>
      </w:r>
      <w:r w:rsidR="007C0DE4">
        <w:rPr>
          <w:rFonts w:ascii="Arial" w:hAnsi="Arial" w:cs="Arial"/>
          <w:color w:val="auto"/>
          <w:sz w:val="20"/>
          <w:szCs w:val="20"/>
          <w:lang w:val="en-US"/>
        </w:rPr>
        <w:t>are available.</w:t>
      </w:r>
    </w:p>
    <w:p w:rsidR="00E21728" w:rsidRPr="008B08CD" w:rsidRDefault="00E21728" w:rsidP="00E21728">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D7035A" w:rsidRDefault="00D7035A" w:rsidP="00C040BA">
      <w:pPr>
        <w:adjustRightInd w:val="0"/>
        <w:spacing w:line="288" w:lineRule="auto"/>
        <w:ind w:right="495"/>
        <w:jc w:val="both"/>
        <w:rPr>
          <w:rFonts w:ascii="Arial" w:hAnsi="Arial" w:cs="Arial"/>
          <w:color w:val="auto"/>
          <w:sz w:val="20"/>
          <w:szCs w:val="20"/>
          <w:lang w:val="en-US"/>
        </w:rPr>
      </w:pPr>
    </w:p>
    <w:p w:rsidR="00D7035A" w:rsidRDefault="00D7035A" w:rsidP="00D7035A">
      <w:pPr>
        <w:pStyle w:val="1CD-BodyCharChar"/>
        <w:spacing w:line="288" w:lineRule="auto"/>
        <w:rPr>
          <w:b/>
          <w:szCs w:val="20"/>
          <w:lang w:val="en-US"/>
        </w:rPr>
      </w:pPr>
      <w:r w:rsidRPr="00E66C48">
        <w:rPr>
          <w:b/>
          <w:szCs w:val="20"/>
          <w:lang w:val="en-US"/>
        </w:rPr>
        <w:t>Picture:</w:t>
      </w:r>
    </w:p>
    <w:p w:rsidR="006A2D86" w:rsidRDefault="00BD42DF" w:rsidP="00D7035A">
      <w:pPr>
        <w:pStyle w:val="1CD-BodyCharChar"/>
        <w:spacing w:line="288" w:lineRule="auto"/>
        <w:jc w:val="both"/>
        <w:rPr>
          <w:b/>
          <w:szCs w:val="20"/>
          <w:lang w:val="en-US"/>
        </w:rPr>
      </w:pPr>
      <w:r>
        <w:rPr>
          <w:b/>
          <w:noProof/>
          <w:szCs w:val="20"/>
        </w:rPr>
        <w:lastRenderedPageBreak/>
        <w:drawing>
          <wp:inline distT="0" distB="0" distL="0" distR="0" wp14:anchorId="20F585B0" wp14:editId="06166923">
            <wp:extent cx="3082084" cy="2104830"/>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82188" cy="2104901"/>
                    </a:xfrm>
                    <a:prstGeom prst="rect">
                      <a:avLst/>
                    </a:prstGeom>
                    <a:noFill/>
                    <a:ln>
                      <a:noFill/>
                    </a:ln>
                  </pic:spPr>
                </pic:pic>
              </a:graphicData>
            </a:graphic>
          </wp:inline>
        </w:drawing>
      </w:r>
    </w:p>
    <w:p w:rsidR="00C040BA" w:rsidRDefault="00D7035A" w:rsidP="007C0DE4">
      <w:pPr>
        <w:pStyle w:val="1CD-BodyCharChar"/>
        <w:spacing w:line="288" w:lineRule="auto"/>
        <w:jc w:val="both"/>
        <w:rPr>
          <w:szCs w:val="20"/>
          <w:lang w:val="en-US"/>
        </w:rPr>
      </w:pPr>
      <w:r w:rsidRPr="00E66C48">
        <w:rPr>
          <w:b/>
          <w:szCs w:val="20"/>
          <w:lang w:val="en-US"/>
        </w:rPr>
        <w:t>Caption:</w:t>
      </w:r>
      <w:r>
        <w:rPr>
          <w:szCs w:val="20"/>
          <w:lang w:val="en-US"/>
        </w:rPr>
        <w:t xml:space="preserve"> </w:t>
      </w:r>
      <w:r w:rsidR="007C0DE4" w:rsidRPr="007C0DE4">
        <w:rPr>
          <w:szCs w:val="20"/>
          <w:lang w:val="en-US"/>
        </w:rPr>
        <w:t>New suspended solids sensor OPTISENS TSS 2000</w:t>
      </w:r>
      <w:r w:rsidR="007C0DE4">
        <w:rPr>
          <w:szCs w:val="20"/>
          <w:lang w:val="en-US"/>
        </w:rPr>
        <w:t xml:space="preserve"> </w:t>
      </w:r>
      <w:r w:rsidR="007C0DE4" w:rsidRPr="007C0DE4">
        <w:rPr>
          <w:szCs w:val="20"/>
          <w:lang w:val="en-US"/>
        </w:rPr>
        <w:t>for process and quality control in industrial and municipal wastewater applications</w:t>
      </w:r>
    </w:p>
    <w:p w:rsidR="007C0DE4" w:rsidRDefault="007C0DE4" w:rsidP="007C0DE4">
      <w:pPr>
        <w:pStyle w:val="1CD-BodyCharChar"/>
        <w:spacing w:line="288" w:lineRule="auto"/>
        <w:jc w:val="both"/>
        <w:rPr>
          <w:b/>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E32D75"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E32D75"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1BF" w:rsidRDefault="00F451BF">
      <w:r>
        <w:separator/>
      </w:r>
    </w:p>
  </w:endnote>
  <w:endnote w:type="continuationSeparator" w:id="0">
    <w:p w:rsidR="00F451BF" w:rsidRDefault="00F4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32D75">
            <w:rPr>
              <w:noProof/>
            </w:rPr>
            <w:t>2</w:t>
          </w:r>
          <w:r>
            <w:fldChar w:fldCharType="end"/>
          </w:r>
          <w:r>
            <w:rPr>
              <w:rStyle w:val="Seitenzahl"/>
              <w:rFonts w:cs="Arial"/>
              <w:sz w:val="16"/>
              <w:szCs w:val="16"/>
            </w:rPr>
            <w:t>/</w:t>
          </w:r>
          <w:fldSimple w:instr=" NUMPAGES ">
            <w:r w:rsidR="00E32D75">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1BF" w:rsidRDefault="00F451BF">
      <w:r>
        <w:separator/>
      </w:r>
    </w:p>
  </w:footnote>
  <w:footnote w:type="continuationSeparator" w:id="0">
    <w:p w:rsidR="00F451BF" w:rsidRDefault="00F45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7809326D"/>
    <w:multiLevelType w:val="hybridMultilevel"/>
    <w:tmpl w:val="6B389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EE22BA"/>
    <w:multiLevelType w:val="hybridMultilevel"/>
    <w:tmpl w:val="EF5C6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1C0"/>
    <w:rsid w:val="00082ABD"/>
    <w:rsid w:val="00082D25"/>
    <w:rsid w:val="00084215"/>
    <w:rsid w:val="000853F6"/>
    <w:rsid w:val="000855BA"/>
    <w:rsid w:val="000870D7"/>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3AD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2C72"/>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050A0"/>
    <w:rsid w:val="0021028B"/>
    <w:rsid w:val="00210DED"/>
    <w:rsid w:val="00211197"/>
    <w:rsid w:val="00211766"/>
    <w:rsid w:val="00211CA4"/>
    <w:rsid w:val="002120DA"/>
    <w:rsid w:val="00212A60"/>
    <w:rsid w:val="002141B1"/>
    <w:rsid w:val="0021497B"/>
    <w:rsid w:val="00215498"/>
    <w:rsid w:val="00216722"/>
    <w:rsid w:val="002168FB"/>
    <w:rsid w:val="00220A1D"/>
    <w:rsid w:val="00222360"/>
    <w:rsid w:val="00223CE2"/>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5B3"/>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33A8"/>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0F13"/>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7E6F"/>
    <w:rsid w:val="0037088C"/>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1203"/>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5F98"/>
    <w:rsid w:val="00697124"/>
    <w:rsid w:val="006A08E3"/>
    <w:rsid w:val="006A09DC"/>
    <w:rsid w:val="006A0A28"/>
    <w:rsid w:val="006A0EC5"/>
    <w:rsid w:val="006A2D86"/>
    <w:rsid w:val="006A458F"/>
    <w:rsid w:val="006A7D46"/>
    <w:rsid w:val="006B1054"/>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6F7AB7"/>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B40"/>
    <w:rsid w:val="00777D9A"/>
    <w:rsid w:val="007805CD"/>
    <w:rsid w:val="00780CB3"/>
    <w:rsid w:val="00781164"/>
    <w:rsid w:val="0078530B"/>
    <w:rsid w:val="0079078D"/>
    <w:rsid w:val="00790DB7"/>
    <w:rsid w:val="00790EC9"/>
    <w:rsid w:val="007922C5"/>
    <w:rsid w:val="0079254D"/>
    <w:rsid w:val="00792621"/>
    <w:rsid w:val="00793B40"/>
    <w:rsid w:val="00793E82"/>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B662D"/>
    <w:rsid w:val="007C0DE4"/>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55A8"/>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2F7A"/>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42DF"/>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366ED"/>
    <w:rsid w:val="00C448C7"/>
    <w:rsid w:val="00C471FE"/>
    <w:rsid w:val="00C47B69"/>
    <w:rsid w:val="00C52F27"/>
    <w:rsid w:val="00C5409C"/>
    <w:rsid w:val="00C55A09"/>
    <w:rsid w:val="00C56AFB"/>
    <w:rsid w:val="00C60BC0"/>
    <w:rsid w:val="00C62ECB"/>
    <w:rsid w:val="00C64D76"/>
    <w:rsid w:val="00C657D4"/>
    <w:rsid w:val="00C705C9"/>
    <w:rsid w:val="00C70A40"/>
    <w:rsid w:val="00C71124"/>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A7FD5"/>
    <w:rsid w:val="00CB0475"/>
    <w:rsid w:val="00CB762B"/>
    <w:rsid w:val="00CC0BAF"/>
    <w:rsid w:val="00CC1C40"/>
    <w:rsid w:val="00CC2FE0"/>
    <w:rsid w:val="00CC3954"/>
    <w:rsid w:val="00CC3A09"/>
    <w:rsid w:val="00CC444B"/>
    <w:rsid w:val="00CC65A2"/>
    <w:rsid w:val="00CC6945"/>
    <w:rsid w:val="00CC7B1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67C"/>
    <w:rsid w:val="00D56F10"/>
    <w:rsid w:val="00D6439B"/>
    <w:rsid w:val="00D651F8"/>
    <w:rsid w:val="00D66FF4"/>
    <w:rsid w:val="00D7035A"/>
    <w:rsid w:val="00D703CF"/>
    <w:rsid w:val="00D7269D"/>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A6AE7"/>
    <w:rsid w:val="00DA75DB"/>
    <w:rsid w:val="00DB00F8"/>
    <w:rsid w:val="00DB217B"/>
    <w:rsid w:val="00DB224A"/>
    <w:rsid w:val="00DB3348"/>
    <w:rsid w:val="00DB339B"/>
    <w:rsid w:val="00DB3505"/>
    <w:rsid w:val="00DB54B3"/>
    <w:rsid w:val="00DB7E81"/>
    <w:rsid w:val="00DC06F3"/>
    <w:rsid w:val="00DC0A21"/>
    <w:rsid w:val="00DC15BC"/>
    <w:rsid w:val="00DC3B3A"/>
    <w:rsid w:val="00DC551D"/>
    <w:rsid w:val="00DC55FA"/>
    <w:rsid w:val="00DD0C46"/>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1728"/>
    <w:rsid w:val="00E24E0A"/>
    <w:rsid w:val="00E30EFF"/>
    <w:rsid w:val="00E31279"/>
    <w:rsid w:val="00E31481"/>
    <w:rsid w:val="00E31C25"/>
    <w:rsid w:val="00E32D7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A10F2"/>
    <w:rsid w:val="00EA2E8E"/>
    <w:rsid w:val="00EA2EBF"/>
    <w:rsid w:val="00EA2F62"/>
    <w:rsid w:val="00EA42F6"/>
    <w:rsid w:val="00EA660F"/>
    <w:rsid w:val="00EA751B"/>
    <w:rsid w:val="00EB213D"/>
    <w:rsid w:val="00EB4359"/>
    <w:rsid w:val="00EB4C8E"/>
    <w:rsid w:val="00EB5300"/>
    <w:rsid w:val="00EB611F"/>
    <w:rsid w:val="00EB79F9"/>
    <w:rsid w:val="00EC3F58"/>
    <w:rsid w:val="00EC4411"/>
    <w:rsid w:val="00EC4D3C"/>
    <w:rsid w:val="00EC4EDA"/>
    <w:rsid w:val="00EC7605"/>
    <w:rsid w:val="00EC77DD"/>
    <w:rsid w:val="00EC7CCD"/>
    <w:rsid w:val="00EC7F4A"/>
    <w:rsid w:val="00ED189C"/>
    <w:rsid w:val="00ED2C65"/>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2D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451BF"/>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49FB"/>
    <w:rsid w:val="00F75A12"/>
    <w:rsid w:val="00F7659F"/>
    <w:rsid w:val="00F76DE7"/>
    <w:rsid w:val="00F770B2"/>
    <w:rsid w:val="00F83422"/>
    <w:rsid w:val="00F85066"/>
    <w:rsid w:val="00F85EE0"/>
    <w:rsid w:val="00F863DF"/>
    <w:rsid w:val="00F906EA"/>
    <w:rsid w:val="00F93034"/>
    <w:rsid w:val="00F93CC0"/>
    <w:rsid w:val="00F93FCF"/>
    <w:rsid w:val="00F94221"/>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337076">
      <w:bodyDiv w:val="1"/>
      <w:marLeft w:val="0"/>
      <w:marRight w:val="0"/>
      <w:marTop w:val="0"/>
      <w:marBottom w:val="0"/>
      <w:divBdr>
        <w:top w:val="none" w:sz="0" w:space="0" w:color="auto"/>
        <w:left w:val="none" w:sz="0" w:space="0" w:color="auto"/>
        <w:bottom w:val="none" w:sz="0" w:space="0" w:color="auto"/>
        <w:right w:val="none" w:sz="0" w:space="0" w:color="auto"/>
      </w:divBdr>
      <w:divsChild>
        <w:div w:id="1030447343">
          <w:marLeft w:val="0"/>
          <w:marRight w:val="0"/>
          <w:marTop w:val="0"/>
          <w:marBottom w:val="0"/>
          <w:divBdr>
            <w:top w:val="none" w:sz="0" w:space="0" w:color="auto"/>
            <w:left w:val="none" w:sz="0" w:space="0" w:color="auto"/>
            <w:bottom w:val="none" w:sz="0" w:space="0" w:color="auto"/>
            <w:right w:val="none" w:sz="0" w:space="0" w:color="auto"/>
          </w:divBdr>
          <w:divsChild>
            <w:div w:id="618804136">
              <w:marLeft w:val="0"/>
              <w:marRight w:val="0"/>
              <w:marTop w:val="0"/>
              <w:marBottom w:val="0"/>
              <w:divBdr>
                <w:top w:val="none" w:sz="0" w:space="0" w:color="auto"/>
                <w:left w:val="none" w:sz="0" w:space="0" w:color="auto"/>
                <w:bottom w:val="none" w:sz="0" w:space="0" w:color="auto"/>
                <w:right w:val="none" w:sz="0" w:space="0" w:color="auto"/>
              </w:divBdr>
              <w:divsChild>
                <w:div w:id="249121164">
                  <w:marLeft w:val="0"/>
                  <w:marRight w:val="0"/>
                  <w:marTop w:val="0"/>
                  <w:marBottom w:val="0"/>
                  <w:divBdr>
                    <w:top w:val="none" w:sz="0" w:space="0" w:color="auto"/>
                    <w:left w:val="none" w:sz="0" w:space="0" w:color="auto"/>
                    <w:bottom w:val="none" w:sz="0" w:space="0" w:color="auto"/>
                    <w:right w:val="none" w:sz="0" w:space="0" w:color="auto"/>
                  </w:divBdr>
                  <w:divsChild>
                    <w:div w:id="1332368997">
                      <w:marLeft w:val="0"/>
                      <w:marRight w:val="360"/>
                      <w:marTop w:val="0"/>
                      <w:marBottom w:val="0"/>
                      <w:divBdr>
                        <w:top w:val="none" w:sz="0" w:space="0" w:color="auto"/>
                        <w:left w:val="none" w:sz="0" w:space="0" w:color="auto"/>
                        <w:bottom w:val="none" w:sz="0" w:space="0" w:color="auto"/>
                        <w:right w:val="none" w:sz="0" w:space="0" w:color="auto"/>
                      </w:divBdr>
                      <w:divsChild>
                        <w:div w:id="627862748">
                          <w:marLeft w:val="0"/>
                          <w:marRight w:val="0"/>
                          <w:marTop w:val="0"/>
                          <w:marBottom w:val="0"/>
                          <w:divBdr>
                            <w:top w:val="none" w:sz="0" w:space="0" w:color="auto"/>
                            <w:left w:val="none" w:sz="0" w:space="0" w:color="auto"/>
                            <w:bottom w:val="none" w:sz="0" w:space="0" w:color="auto"/>
                            <w:right w:val="none" w:sz="0" w:space="0" w:color="auto"/>
                          </w:divBdr>
                          <w:divsChild>
                            <w:div w:id="470563538">
                              <w:marLeft w:val="0"/>
                              <w:marRight w:val="0"/>
                              <w:marTop w:val="0"/>
                              <w:marBottom w:val="0"/>
                              <w:divBdr>
                                <w:top w:val="none" w:sz="0" w:space="0" w:color="auto"/>
                                <w:left w:val="none" w:sz="0" w:space="0" w:color="auto"/>
                                <w:bottom w:val="none" w:sz="0" w:space="0" w:color="auto"/>
                                <w:right w:val="none" w:sz="0" w:space="0" w:color="auto"/>
                              </w:divBdr>
                              <w:divsChild>
                                <w:div w:id="1417365463">
                                  <w:marLeft w:val="0"/>
                                  <w:marRight w:val="0"/>
                                  <w:marTop w:val="0"/>
                                  <w:marBottom w:val="225"/>
                                  <w:divBdr>
                                    <w:top w:val="none" w:sz="0" w:space="0" w:color="auto"/>
                                    <w:left w:val="none" w:sz="0" w:space="0" w:color="auto"/>
                                    <w:bottom w:val="none" w:sz="0" w:space="0" w:color="auto"/>
                                    <w:right w:val="none" w:sz="0" w:space="0" w:color="auto"/>
                                  </w:divBdr>
                                  <w:divsChild>
                                    <w:div w:id="1741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A798C-A600-4BDC-88C2-CA35C039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387</Words>
  <Characters>2391</Characters>
  <Application>Microsoft Office Word</Application>
  <DocSecurity>0</DocSecurity>
  <Lines>19</Lines>
  <Paragraphs>5</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2773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10</cp:revision>
  <cp:lastPrinted>2016-03-03T15:03:00Z</cp:lastPrinted>
  <dcterms:created xsi:type="dcterms:W3CDTF">2018-06-29T09:00:00Z</dcterms:created>
  <dcterms:modified xsi:type="dcterms:W3CDTF">2018-08-28T09:37:00Z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