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EC6" w:rsidRDefault="00892EC6" w:rsidP="007E1831">
      <w:pPr>
        <w:adjustRightInd w:val="0"/>
        <w:spacing w:line="288" w:lineRule="auto"/>
        <w:ind w:right="495"/>
        <w:jc w:val="both"/>
        <w:rPr>
          <w:rFonts w:ascii="Arial" w:hAnsi="Arial" w:cs="Arial"/>
          <w:b/>
          <w:color w:val="auto"/>
          <w:sz w:val="32"/>
          <w:szCs w:val="32"/>
          <w:lang w:val="en-US"/>
        </w:rPr>
      </w:pPr>
      <w:r w:rsidRPr="00892EC6">
        <w:rPr>
          <w:rFonts w:ascii="Arial" w:hAnsi="Arial" w:cs="Arial"/>
          <w:b/>
          <w:color w:val="auto"/>
          <w:sz w:val="32"/>
          <w:szCs w:val="32"/>
          <w:lang w:val="en-US"/>
        </w:rPr>
        <w:t>Baltic Connector Oy selects KROHNE as supplier for CT gas metering system</w:t>
      </w:r>
    </w:p>
    <w:p w:rsidR="00892EC6" w:rsidRDefault="00892EC6" w:rsidP="007E1831">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892EC6" w:rsidRDefault="00AB2BB1" w:rsidP="00892EC6">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2F7631">
        <w:rPr>
          <w:rFonts w:ascii="Arial" w:hAnsi="Arial" w:cs="Arial"/>
          <w:color w:val="auto"/>
          <w:sz w:val="20"/>
          <w:szCs w:val="20"/>
          <w:lang w:val="en-US"/>
        </w:rPr>
        <w:t>August 1</w:t>
      </w:r>
      <w:r w:rsidR="00892EC6">
        <w:rPr>
          <w:rFonts w:ascii="Arial" w:hAnsi="Arial" w:cs="Arial"/>
          <w:color w:val="auto"/>
          <w:sz w:val="20"/>
          <w:szCs w:val="20"/>
          <w:lang w:val="en-US"/>
        </w:rPr>
        <w:t xml:space="preserve">5, </w:t>
      </w:r>
      <w:r w:rsidR="001C3AC4" w:rsidRPr="003D11C0">
        <w:rPr>
          <w:rFonts w:ascii="Arial" w:hAnsi="Arial" w:cs="Arial"/>
          <w:color w:val="auto"/>
          <w:sz w:val="20"/>
          <w:szCs w:val="20"/>
          <w:lang w:val="en-US"/>
        </w:rPr>
        <w:t>201</w:t>
      </w:r>
      <w:r w:rsidR="007B662D">
        <w:rPr>
          <w:rFonts w:ascii="Arial" w:hAnsi="Arial" w:cs="Arial"/>
          <w:color w:val="auto"/>
          <w:sz w:val="20"/>
          <w:szCs w:val="20"/>
          <w:lang w:val="en-US"/>
        </w:rPr>
        <w:t>8</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892EC6" w:rsidRPr="00892EC6">
        <w:rPr>
          <w:rFonts w:ascii="Arial" w:hAnsi="Arial" w:cs="Arial"/>
          <w:color w:val="auto"/>
          <w:sz w:val="20"/>
          <w:szCs w:val="20"/>
          <w:lang w:val="en-US"/>
        </w:rPr>
        <w:t xml:space="preserve">One of the key components of the Baltic Connector pipeline is the Custody Transfer metering system that measures the amount of supplied gas, as this links directly to the cash registers of buyer and seller of the gas. Baltic Connector Oy selected KROHNE Oil &amp; Gas as supplier for the Custody Transfer flow meter runs for the Finnish compressor and measuring station in </w:t>
      </w:r>
      <w:proofErr w:type="spellStart"/>
      <w:r w:rsidR="00892EC6" w:rsidRPr="00892EC6">
        <w:rPr>
          <w:rFonts w:ascii="Arial" w:hAnsi="Arial" w:cs="Arial"/>
          <w:color w:val="auto"/>
          <w:sz w:val="20"/>
          <w:szCs w:val="20"/>
          <w:lang w:val="en-US"/>
        </w:rPr>
        <w:t>Inkoo</w:t>
      </w:r>
      <w:proofErr w:type="spellEnd"/>
      <w:r w:rsidR="00892EC6" w:rsidRPr="00892EC6">
        <w:rPr>
          <w:rFonts w:ascii="Arial" w:hAnsi="Arial" w:cs="Arial"/>
          <w:color w:val="auto"/>
          <w:sz w:val="20"/>
          <w:szCs w:val="20"/>
          <w:lang w:val="en-US"/>
        </w:rPr>
        <w:t>. With local presence in 100 countries and an impressive global track record, KROHNE is a well-known supplier for process instrumentation, custody transfer flowmeters and full</w:t>
      </w:r>
      <w:r w:rsidR="00892EC6">
        <w:rPr>
          <w:rFonts w:ascii="Arial" w:hAnsi="Arial" w:cs="Arial"/>
          <w:color w:val="auto"/>
          <w:sz w:val="20"/>
          <w:szCs w:val="20"/>
          <w:lang w:val="en-US"/>
        </w:rPr>
        <w:t>y engineered metering systems.</w:t>
      </w:r>
    </w:p>
    <w:p w:rsidR="00892EC6" w:rsidRPr="00892EC6" w:rsidRDefault="00892EC6" w:rsidP="00892EC6">
      <w:pPr>
        <w:adjustRightInd w:val="0"/>
        <w:spacing w:line="288" w:lineRule="auto"/>
        <w:ind w:right="495"/>
        <w:jc w:val="both"/>
        <w:rPr>
          <w:rFonts w:ascii="Arial" w:hAnsi="Arial" w:cs="Arial"/>
          <w:color w:val="auto"/>
          <w:sz w:val="20"/>
          <w:szCs w:val="20"/>
          <w:lang w:val="en-US"/>
        </w:rPr>
      </w:pPr>
    </w:p>
    <w:p w:rsidR="00892EC6" w:rsidRDefault="00892EC6" w:rsidP="00892EC6">
      <w:pPr>
        <w:adjustRightInd w:val="0"/>
        <w:spacing w:line="288" w:lineRule="auto"/>
        <w:ind w:right="495"/>
        <w:jc w:val="both"/>
        <w:rPr>
          <w:rFonts w:ascii="Arial" w:hAnsi="Arial" w:cs="Arial"/>
          <w:color w:val="auto"/>
          <w:sz w:val="20"/>
          <w:szCs w:val="20"/>
          <w:lang w:val="en-US"/>
        </w:rPr>
      </w:pPr>
      <w:r w:rsidRPr="00892EC6">
        <w:rPr>
          <w:rFonts w:ascii="Arial" w:hAnsi="Arial" w:cs="Arial"/>
          <w:color w:val="auto"/>
          <w:sz w:val="20"/>
          <w:szCs w:val="20"/>
          <w:lang w:val="en-US"/>
        </w:rPr>
        <w:t xml:space="preserve">The metering system consists of three meter runs using KROHNE’s ALTOSONIC V12 ultrasonic gas flowmeter. As it enables installation without flow conditioner while maintaining compliance to standards as OIML R137 and AGA9, pressure drop over the meter runs is limited to an absolute minimum. This contributes to running the compressor station as efficient as possible. Custody transfer flow calculations are done by KROHNE’s SUMMIT 8800 flow computers with full color touchscreen in redundant set-up. </w:t>
      </w:r>
      <w:proofErr w:type="spellStart"/>
      <w:r w:rsidRPr="00892EC6">
        <w:rPr>
          <w:rFonts w:ascii="Arial" w:hAnsi="Arial" w:cs="Arial"/>
          <w:color w:val="auto"/>
          <w:sz w:val="20"/>
          <w:szCs w:val="20"/>
          <w:lang w:val="en-US"/>
        </w:rPr>
        <w:t>SynEnergy</w:t>
      </w:r>
      <w:proofErr w:type="spellEnd"/>
      <w:r w:rsidRPr="00892EC6">
        <w:rPr>
          <w:rFonts w:ascii="Arial" w:hAnsi="Arial" w:cs="Arial"/>
          <w:color w:val="auto"/>
          <w:sz w:val="20"/>
          <w:szCs w:val="20"/>
          <w:lang w:val="en-US"/>
        </w:rPr>
        <w:t xml:space="preserve"> Supervisory software is installe</w:t>
      </w:r>
      <w:r>
        <w:rPr>
          <w:rFonts w:ascii="Arial" w:hAnsi="Arial" w:cs="Arial"/>
          <w:color w:val="auto"/>
          <w:sz w:val="20"/>
          <w:szCs w:val="20"/>
          <w:lang w:val="en-US"/>
        </w:rPr>
        <w:t>d on the supervisory computers.</w:t>
      </w:r>
    </w:p>
    <w:p w:rsidR="00892EC6" w:rsidRPr="00892EC6" w:rsidRDefault="00892EC6" w:rsidP="00892EC6">
      <w:pPr>
        <w:adjustRightInd w:val="0"/>
        <w:spacing w:line="288" w:lineRule="auto"/>
        <w:ind w:right="495"/>
        <w:jc w:val="both"/>
        <w:rPr>
          <w:rFonts w:ascii="Arial" w:hAnsi="Arial" w:cs="Arial"/>
          <w:color w:val="auto"/>
          <w:sz w:val="20"/>
          <w:szCs w:val="20"/>
          <w:lang w:val="en-US"/>
        </w:rPr>
      </w:pPr>
    </w:p>
    <w:p w:rsidR="00C71124" w:rsidRDefault="00892EC6" w:rsidP="00892EC6">
      <w:pPr>
        <w:adjustRightInd w:val="0"/>
        <w:spacing w:line="288" w:lineRule="auto"/>
        <w:ind w:right="495"/>
        <w:jc w:val="both"/>
        <w:rPr>
          <w:rFonts w:ascii="Arial" w:hAnsi="Arial" w:cs="Arial"/>
          <w:color w:val="auto"/>
          <w:sz w:val="20"/>
          <w:szCs w:val="20"/>
          <w:lang w:val="en-US"/>
        </w:rPr>
      </w:pPr>
      <w:r w:rsidRPr="00892EC6">
        <w:rPr>
          <w:rFonts w:ascii="Arial" w:hAnsi="Arial" w:cs="Arial"/>
          <w:color w:val="auto"/>
          <w:sz w:val="20"/>
          <w:szCs w:val="20"/>
          <w:lang w:val="en-US"/>
        </w:rPr>
        <w:t>The system is manufactured in KROHNE’s 30.000 m</w:t>
      </w:r>
      <w:bookmarkStart w:id="0" w:name="_GoBack"/>
      <w:r w:rsidRPr="00F21F92">
        <w:rPr>
          <w:rFonts w:ascii="Arial" w:hAnsi="Arial" w:cs="Arial"/>
          <w:color w:val="auto"/>
          <w:sz w:val="20"/>
          <w:szCs w:val="20"/>
          <w:vertAlign w:val="superscript"/>
          <w:lang w:val="en-US"/>
        </w:rPr>
        <w:t>2</w:t>
      </w:r>
      <w:bookmarkEnd w:id="0"/>
      <w:r w:rsidRPr="00892EC6">
        <w:rPr>
          <w:rFonts w:ascii="Arial" w:hAnsi="Arial" w:cs="Arial"/>
          <w:color w:val="auto"/>
          <w:sz w:val="20"/>
          <w:szCs w:val="20"/>
          <w:lang w:val="en-US"/>
        </w:rPr>
        <w:t xml:space="preserve"> production facility in the Netherlands. Onsite commissioning and training will be carried out by KROHNE and its local Finnish partner </w:t>
      </w:r>
      <w:proofErr w:type="spellStart"/>
      <w:r w:rsidRPr="00892EC6">
        <w:rPr>
          <w:rFonts w:ascii="Arial" w:hAnsi="Arial" w:cs="Arial"/>
          <w:color w:val="auto"/>
          <w:sz w:val="20"/>
          <w:szCs w:val="20"/>
          <w:lang w:val="en-US"/>
        </w:rPr>
        <w:t>Tecalemit</w:t>
      </w:r>
      <w:proofErr w:type="spellEnd"/>
      <w:r w:rsidRPr="00892EC6">
        <w:rPr>
          <w:rFonts w:ascii="Arial" w:hAnsi="Arial" w:cs="Arial"/>
          <w:color w:val="auto"/>
          <w:sz w:val="20"/>
          <w:szCs w:val="20"/>
          <w:lang w:val="en-US"/>
        </w:rPr>
        <w:t xml:space="preserve"> Flow Oy.</w:t>
      </w:r>
    </w:p>
    <w:p w:rsidR="00892EC6" w:rsidRDefault="00892EC6" w:rsidP="00DC55FA">
      <w:pPr>
        <w:adjustRightInd w:val="0"/>
        <w:spacing w:line="288" w:lineRule="auto"/>
        <w:ind w:right="495"/>
        <w:jc w:val="both"/>
        <w:rPr>
          <w:rFonts w:ascii="Arial" w:hAnsi="Arial" w:cs="Arial"/>
          <w:color w:val="auto"/>
          <w:sz w:val="20"/>
          <w:szCs w:val="20"/>
          <w:lang w:val="en-US"/>
        </w:rPr>
      </w:pPr>
    </w:p>
    <w:p w:rsidR="00E95F0D" w:rsidRDefault="001D22F0" w:rsidP="00DC55F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About </w:t>
      </w:r>
      <w:r w:rsidR="00892EC6" w:rsidRPr="00892EC6">
        <w:rPr>
          <w:rFonts w:ascii="Arial" w:hAnsi="Arial" w:cs="Arial"/>
          <w:color w:val="auto"/>
          <w:sz w:val="20"/>
          <w:szCs w:val="20"/>
          <w:lang w:val="en-US"/>
        </w:rPr>
        <w:t>Baltic Connector Oy</w:t>
      </w:r>
      <w:r>
        <w:rPr>
          <w:rFonts w:ascii="Arial" w:hAnsi="Arial" w:cs="Arial"/>
          <w:color w:val="auto"/>
          <w:sz w:val="20"/>
          <w:szCs w:val="20"/>
          <w:lang w:val="en-US"/>
        </w:rPr>
        <w:t xml:space="preserve">: </w:t>
      </w:r>
      <w:r w:rsidR="00892EC6" w:rsidRPr="00892EC6">
        <w:rPr>
          <w:rFonts w:ascii="Arial" w:hAnsi="Arial" w:cs="Arial"/>
          <w:color w:val="auto"/>
          <w:sz w:val="20"/>
          <w:szCs w:val="20"/>
          <w:lang w:val="en-US"/>
        </w:rPr>
        <w:t>Baltic Connector Oy is a state-owned company set up in 2015 to implement the Finnish part of the Baltic Connector gas pipeline to be built between Finland and Estonia.</w:t>
      </w:r>
    </w:p>
    <w:p w:rsidR="00CE1E6D" w:rsidRPr="008B08CD" w:rsidRDefault="00CE1E6D" w:rsidP="00CE1E6D">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D22F0">
        <w:rPr>
          <w:rFonts w:ascii="Arial" w:hAnsi="Arial" w:cs="Arial"/>
          <w:color w:val="auto"/>
          <w:sz w:val="20"/>
          <w:szCs w:val="20"/>
          <w:lang w:val="en-US"/>
        </w:rPr>
        <w:t>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F21F92" w:rsidP="00F9628E">
      <w:pPr>
        <w:adjustRightInd w:val="0"/>
        <w:spacing w:line="288" w:lineRule="auto"/>
        <w:rPr>
          <w:rFonts w:ascii="Arial" w:hAnsi="Arial" w:cs="Arial"/>
          <w:sz w:val="20"/>
          <w:szCs w:val="20"/>
          <w:lang w:val="fr-FR"/>
        </w:rPr>
      </w:pPr>
      <w:r>
        <w:fldChar w:fldCharType="begin"/>
      </w:r>
      <w:r w:rsidRPr="00F21F92">
        <w:rPr>
          <w:lang w:val="en-US"/>
        </w:rPr>
        <w:instrText xml:space="preserve"> HYPERLINK "http://www.krohne.com" </w:instrText>
      </w:r>
      <w:r>
        <w:fldChar w:fldCharType="separate"/>
      </w:r>
      <w:r w:rsidR="00EF27A5" w:rsidRPr="000F4488">
        <w:rPr>
          <w:rStyle w:val="Hyperlink"/>
          <w:rFonts w:ascii="Arial" w:hAnsi="Arial" w:cs="Arial"/>
          <w:sz w:val="20"/>
          <w:szCs w:val="20"/>
          <w:lang w:val="fr-FR"/>
        </w:rPr>
        <w:t>www.krohne.com</w:t>
      </w:r>
      <w:r>
        <w:rPr>
          <w:rStyle w:val="Hyperlink"/>
          <w:rFonts w:ascii="Arial" w:hAnsi="Arial" w:cs="Arial"/>
          <w:sz w:val="20"/>
          <w:szCs w:val="20"/>
          <w:lang w:val="fr-FR"/>
        </w:rPr>
        <w:fldChar w:fldCharType="end"/>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F21F92" w:rsidP="00F9628E">
      <w:pPr>
        <w:adjustRightInd w:val="0"/>
        <w:spacing w:line="288" w:lineRule="auto"/>
        <w:rPr>
          <w:rFonts w:ascii="Arial" w:hAnsi="Arial" w:cs="Arial"/>
          <w:sz w:val="20"/>
          <w:szCs w:val="20"/>
          <w:lang w:val="pt-BR"/>
        </w:rPr>
      </w:pPr>
      <w:hyperlink r:id="rId9" w:history="1">
        <w:r w:rsidR="00EF27A5">
          <w:rPr>
            <w:rStyle w:val="Hyperlink"/>
            <w:rFonts w:ascii="Arial" w:hAnsi="Arial" w:cs="Arial"/>
            <w:sz w:val="20"/>
            <w:szCs w:val="20"/>
          </w:rPr>
          <w:t>j.holtmann@krohne.com</w:t>
        </w:r>
      </w:hyperlink>
    </w:p>
    <w:sectPr w:rsidR="00F9628E" w:rsidRPr="008A31A5" w:rsidSect="001C5060">
      <w:headerReference w:type="default" r:id="rId10"/>
      <w:footerReference w:type="default" r:id="rId11"/>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F21F92">
            <w:rPr>
              <w:noProof/>
            </w:rPr>
            <w:t>1</w:t>
          </w:r>
          <w:r>
            <w:fldChar w:fldCharType="end"/>
          </w:r>
          <w:r>
            <w:rPr>
              <w:rStyle w:val="Seitenzahl"/>
              <w:rFonts w:cs="Arial"/>
              <w:sz w:val="16"/>
              <w:szCs w:val="16"/>
            </w:rPr>
            <w:t>/</w:t>
          </w:r>
          <w:fldSimple w:instr=" NUMPAGES ">
            <w:r w:rsidR="00F21F92">
              <w:rPr>
                <w:noProof/>
              </w:rPr>
              <w:t>1</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3in;height:3in" o:bullet="t"/>
    </w:pict>
  </w:numPicBullet>
  <w:numPicBullet w:numPicBulletId="1">
    <w:pict>
      <v:shape id="_x0000_i1048" type="#_x0000_t75" style="width:3in;height:3in" o:bullet="t"/>
    </w:pict>
  </w:numPicBullet>
  <w:numPicBullet w:numPicBulletId="2">
    <w:pict>
      <v:shape id="_x0000_i1049"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2C72"/>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22F0"/>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1911"/>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631"/>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67E6F"/>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2BB1"/>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47CB"/>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6B40"/>
    <w:rsid w:val="00777D9A"/>
    <w:rsid w:val="007805CD"/>
    <w:rsid w:val="00780CB3"/>
    <w:rsid w:val="00781164"/>
    <w:rsid w:val="0078530B"/>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B662D"/>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057"/>
    <w:rsid w:val="00884F08"/>
    <w:rsid w:val="008854C4"/>
    <w:rsid w:val="00885774"/>
    <w:rsid w:val="008867BC"/>
    <w:rsid w:val="008870E0"/>
    <w:rsid w:val="00891AED"/>
    <w:rsid w:val="00892D18"/>
    <w:rsid w:val="00892EC6"/>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076C"/>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363F"/>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560"/>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06F5A"/>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24"/>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69D"/>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642"/>
    <w:rsid w:val="00DA39B7"/>
    <w:rsid w:val="00DA3C92"/>
    <w:rsid w:val="00DA4470"/>
    <w:rsid w:val="00DA6701"/>
    <w:rsid w:val="00DA6AE7"/>
    <w:rsid w:val="00DB00F8"/>
    <w:rsid w:val="00DB217B"/>
    <w:rsid w:val="00DB224A"/>
    <w:rsid w:val="00DB3348"/>
    <w:rsid w:val="00DB339B"/>
    <w:rsid w:val="00DB3505"/>
    <w:rsid w:val="00DB54B3"/>
    <w:rsid w:val="00DB7E81"/>
    <w:rsid w:val="00DC06F3"/>
    <w:rsid w:val="00DC0A21"/>
    <w:rsid w:val="00DC3B3A"/>
    <w:rsid w:val="00DC551D"/>
    <w:rsid w:val="00DC55FA"/>
    <w:rsid w:val="00DD6E32"/>
    <w:rsid w:val="00DE1917"/>
    <w:rsid w:val="00DE72A7"/>
    <w:rsid w:val="00DE7B60"/>
    <w:rsid w:val="00DE7F16"/>
    <w:rsid w:val="00DF013A"/>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5F0D"/>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1F92"/>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3FCF"/>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212"/>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337076">
      <w:bodyDiv w:val="1"/>
      <w:marLeft w:val="0"/>
      <w:marRight w:val="0"/>
      <w:marTop w:val="0"/>
      <w:marBottom w:val="0"/>
      <w:divBdr>
        <w:top w:val="none" w:sz="0" w:space="0" w:color="auto"/>
        <w:left w:val="none" w:sz="0" w:space="0" w:color="auto"/>
        <w:bottom w:val="none" w:sz="0" w:space="0" w:color="auto"/>
        <w:right w:val="none" w:sz="0" w:space="0" w:color="auto"/>
      </w:divBdr>
      <w:divsChild>
        <w:div w:id="1030447343">
          <w:marLeft w:val="0"/>
          <w:marRight w:val="0"/>
          <w:marTop w:val="0"/>
          <w:marBottom w:val="0"/>
          <w:divBdr>
            <w:top w:val="none" w:sz="0" w:space="0" w:color="auto"/>
            <w:left w:val="none" w:sz="0" w:space="0" w:color="auto"/>
            <w:bottom w:val="none" w:sz="0" w:space="0" w:color="auto"/>
            <w:right w:val="none" w:sz="0" w:space="0" w:color="auto"/>
          </w:divBdr>
          <w:divsChild>
            <w:div w:id="618804136">
              <w:marLeft w:val="0"/>
              <w:marRight w:val="0"/>
              <w:marTop w:val="0"/>
              <w:marBottom w:val="0"/>
              <w:divBdr>
                <w:top w:val="none" w:sz="0" w:space="0" w:color="auto"/>
                <w:left w:val="none" w:sz="0" w:space="0" w:color="auto"/>
                <w:bottom w:val="none" w:sz="0" w:space="0" w:color="auto"/>
                <w:right w:val="none" w:sz="0" w:space="0" w:color="auto"/>
              </w:divBdr>
              <w:divsChild>
                <w:div w:id="249121164">
                  <w:marLeft w:val="0"/>
                  <w:marRight w:val="0"/>
                  <w:marTop w:val="0"/>
                  <w:marBottom w:val="0"/>
                  <w:divBdr>
                    <w:top w:val="none" w:sz="0" w:space="0" w:color="auto"/>
                    <w:left w:val="none" w:sz="0" w:space="0" w:color="auto"/>
                    <w:bottom w:val="none" w:sz="0" w:space="0" w:color="auto"/>
                    <w:right w:val="none" w:sz="0" w:space="0" w:color="auto"/>
                  </w:divBdr>
                  <w:divsChild>
                    <w:div w:id="1332368997">
                      <w:marLeft w:val="0"/>
                      <w:marRight w:val="360"/>
                      <w:marTop w:val="0"/>
                      <w:marBottom w:val="0"/>
                      <w:divBdr>
                        <w:top w:val="none" w:sz="0" w:space="0" w:color="auto"/>
                        <w:left w:val="none" w:sz="0" w:space="0" w:color="auto"/>
                        <w:bottom w:val="none" w:sz="0" w:space="0" w:color="auto"/>
                        <w:right w:val="none" w:sz="0" w:space="0" w:color="auto"/>
                      </w:divBdr>
                      <w:divsChild>
                        <w:div w:id="627862748">
                          <w:marLeft w:val="0"/>
                          <w:marRight w:val="0"/>
                          <w:marTop w:val="0"/>
                          <w:marBottom w:val="0"/>
                          <w:divBdr>
                            <w:top w:val="none" w:sz="0" w:space="0" w:color="auto"/>
                            <w:left w:val="none" w:sz="0" w:space="0" w:color="auto"/>
                            <w:bottom w:val="none" w:sz="0" w:space="0" w:color="auto"/>
                            <w:right w:val="none" w:sz="0" w:space="0" w:color="auto"/>
                          </w:divBdr>
                          <w:divsChild>
                            <w:div w:id="470563538">
                              <w:marLeft w:val="0"/>
                              <w:marRight w:val="0"/>
                              <w:marTop w:val="0"/>
                              <w:marBottom w:val="0"/>
                              <w:divBdr>
                                <w:top w:val="none" w:sz="0" w:space="0" w:color="auto"/>
                                <w:left w:val="none" w:sz="0" w:space="0" w:color="auto"/>
                                <w:bottom w:val="none" w:sz="0" w:space="0" w:color="auto"/>
                                <w:right w:val="none" w:sz="0" w:space="0" w:color="auto"/>
                              </w:divBdr>
                              <w:divsChild>
                                <w:div w:id="1417365463">
                                  <w:marLeft w:val="0"/>
                                  <w:marRight w:val="0"/>
                                  <w:marTop w:val="0"/>
                                  <w:marBottom w:val="225"/>
                                  <w:divBdr>
                                    <w:top w:val="none" w:sz="0" w:space="0" w:color="auto"/>
                                    <w:left w:val="none" w:sz="0" w:space="0" w:color="auto"/>
                                    <w:bottom w:val="none" w:sz="0" w:space="0" w:color="auto"/>
                                    <w:right w:val="none" w:sz="0" w:space="0" w:color="auto"/>
                                  </w:divBdr>
                                  <w:divsChild>
                                    <w:div w:id="17412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holtmann@krohne.com?subject=ISA%20Messe-Award%20f&#252;r%20UFM%2030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1D629-3AAE-411E-98BE-6AA5FF98A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1</Pages>
  <Words>349</Words>
  <Characters>2078</Characters>
  <Application>Microsoft Office Word</Application>
  <DocSecurity>0</DocSecurity>
  <Lines>17</Lines>
  <Paragraphs>4</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2423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15</cp:revision>
  <cp:lastPrinted>2016-03-03T15:03:00Z</cp:lastPrinted>
  <dcterms:created xsi:type="dcterms:W3CDTF">2017-05-08T08:25:00Z</dcterms:created>
  <dcterms:modified xsi:type="dcterms:W3CDTF">2018-08-15T09:38:00Z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