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2B47" w:rsidRDefault="00056FD9" w:rsidP="0079253A">
      <w:pPr>
        <w:adjustRightInd w:val="0"/>
        <w:spacing w:line="288" w:lineRule="auto"/>
        <w:ind w:right="495"/>
        <w:rPr>
          <w:rFonts w:ascii="Arial" w:hAnsi="Arial" w:cs="Arial"/>
          <w:b/>
          <w:color w:val="auto"/>
          <w:sz w:val="32"/>
          <w:szCs w:val="32"/>
        </w:rPr>
      </w:pPr>
      <w:r w:rsidRPr="00056FD9">
        <w:rPr>
          <w:rFonts w:ascii="Arial" w:hAnsi="Arial" w:cs="Arial"/>
          <w:b/>
          <w:color w:val="auto"/>
          <w:sz w:val="32"/>
          <w:szCs w:val="32"/>
        </w:rPr>
        <w:t>Planungshilfe für wasser- und abwassertechnische Anlagen überarbeitet</w:t>
      </w:r>
    </w:p>
    <w:p w:rsidR="00056FD9" w:rsidRPr="00056FD9" w:rsidRDefault="00535F6D" w:rsidP="00056FD9">
      <w:pPr>
        <w:pStyle w:val="StandardWeb"/>
        <w:numPr>
          <w:ilvl w:val="0"/>
          <w:numId w:val="15"/>
        </w:numPr>
        <w:tabs>
          <w:tab w:val="left" w:pos="7830"/>
        </w:tabs>
        <w:spacing w:line="288" w:lineRule="auto"/>
        <w:ind w:right="743"/>
        <w:rPr>
          <w:rFonts w:ascii="Arial" w:hAnsi="Arial" w:cs="Arial"/>
          <w:sz w:val="20"/>
          <w:szCs w:val="20"/>
        </w:rPr>
      </w:pPr>
      <w:r w:rsidRPr="007319EC">
        <w:rPr>
          <w:rFonts w:ascii="Arial" w:hAnsi="Arial" w:cs="Arial"/>
          <w:sz w:val="20"/>
          <w:szCs w:val="20"/>
        </w:rPr>
        <w:t xml:space="preserve">“Planungshilfe für die Erstellung von </w:t>
      </w:r>
      <w:r>
        <w:rPr>
          <w:rFonts w:ascii="Arial" w:hAnsi="Arial" w:cs="Arial"/>
          <w:sz w:val="20"/>
          <w:szCs w:val="20"/>
        </w:rPr>
        <w:t>Ausschreibungstexten</w:t>
      </w:r>
      <w:r w:rsidRPr="007319EC">
        <w:rPr>
          <w:rFonts w:ascii="Arial" w:hAnsi="Arial" w:cs="Arial"/>
          <w:sz w:val="20"/>
          <w:szCs w:val="20"/>
        </w:rPr>
        <w:t xml:space="preserve"> für die Wasser- und Abwasserwirtschaft” </w:t>
      </w:r>
      <w:r w:rsidR="00056FD9" w:rsidRPr="00056FD9">
        <w:rPr>
          <w:rFonts w:ascii="Arial" w:hAnsi="Arial" w:cs="Arial"/>
          <w:sz w:val="20"/>
          <w:szCs w:val="20"/>
        </w:rPr>
        <w:t>jetzt mit neuer Benutzeroberfläche</w:t>
      </w:r>
    </w:p>
    <w:p w:rsidR="00056FD9" w:rsidRPr="00056FD9" w:rsidRDefault="00056FD9" w:rsidP="00056FD9">
      <w:pPr>
        <w:pStyle w:val="StandardWeb"/>
        <w:numPr>
          <w:ilvl w:val="0"/>
          <w:numId w:val="15"/>
        </w:numPr>
        <w:tabs>
          <w:tab w:val="left" w:pos="7830"/>
        </w:tabs>
        <w:spacing w:line="288" w:lineRule="auto"/>
        <w:ind w:right="743"/>
        <w:rPr>
          <w:rFonts w:ascii="Arial" w:hAnsi="Arial" w:cs="Arial"/>
          <w:sz w:val="20"/>
          <w:szCs w:val="20"/>
        </w:rPr>
      </w:pPr>
      <w:r w:rsidRPr="00056FD9">
        <w:rPr>
          <w:rFonts w:ascii="Arial" w:hAnsi="Arial" w:cs="Arial"/>
          <w:sz w:val="20"/>
          <w:szCs w:val="20"/>
        </w:rPr>
        <w:t>Kostenfreies webbasiertes Tool für Planer von Anlagen und Systemen</w:t>
      </w:r>
    </w:p>
    <w:p w:rsidR="00056FD9" w:rsidRPr="00DC2573" w:rsidRDefault="00056FD9" w:rsidP="00056FD9">
      <w:pPr>
        <w:pStyle w:val="StandardWeb"/>
        <w:numPr>
          <w:ilvl w:val="0"/>
          <w:numId w:val="15"/>
        </w:numPr>
        <w:tabs>
          <w:tab w:val="left" w:pos="7830"/>
        </w:tabs>
        <w:spacing w:before="0" w:beforeAutospacing="0" w:after="0" w:afterAutospacing="0" w:line="288" w:lineRule="auto"/>
        <w:ind w:right="743"/>
        <w:rPr>
          <w:rFonts w:ascii="Arial" w:hAnsi="Arial" w:cs="Arial"/>
          <w:sz w:val="20"/>
          <w:szCs w:val="20"/>
        </w:rPr>
      </w:pPr>
      <w:r w:rsidRPr="00056FD9">
        <w:rPr>
          <w:rFonts w:ascii="Arial" w:hAnsi="Arial" w:cs="Arial"/>
          <w:sz w:val="20"/>
          <w:szCs w:val="20"/>
        </w:rPr>
        <w:t>Bequemer Zugriff auf unterstützende CAD-Zeichnungen und relevante Dokumentation</w:t>
      </w:r>
    </w:p>
    <w:p w:rsidR="00682E22" w:rsidRPr="00CE5D1E" w:rsidRDefault="00682E22" w:rsidP="00682E22">
      <w:pPr>
        <w:pStyle w:val="StandardWeb"/>
        <w:tabs>
          <w:tab w:val="left" w:pos="7830"/>
        </w:tabs>
        <w:spacing w:before="0" w:beforeAutospacing="0" w:after="0" w:afterAutospacing="0" w:line="288" w:lineRule="auto"/>
        <w:ind w:left="720" w:right="743"/>
        <w:rPr>
          <w:rFonts w:ascii="Arial" w:hAnsi="Arial" w:cs="Arial"/>
          <w:sz w:val="20"/>
          <w:szCs w:val="20"/>
        </w:rPr>
      </w:pPr>
    </w:p>
    <w:p w:rsidR="00F9628E" w:rsidRPr="00A02ABC" w:rsidRDefault="00F9628E" w:rsidP="0064268E">
      <w:pPr>
        <w:pStyle w:val="StandardWeb"/>
        <w:tabs>
          <w:tab w:val="left" w:pos="7830"/>
        </w:tabs>
        <w:spacing w:before="0" w:beforeAutospacing="0" w:after="0" w:afterAutospacing="0" w:line="288" w:lineRule="auto"/>
        <w:ind w:right="743"/>
        <w:rPr>
          <w:rFonts w:ascii="Arial" w:hAnsi="Arial" w:cs="Arial"/>
          <w:b/>
          <w:sz w:val="20"/>
          <w:szCs w:val="20"/>
        </w:rPr>
      </w:pPr>
      <w:r>
        <w:rPr>
          <w:rFonts w:ascii="Arial" w:hAnsi="Arial" w:cs="Arial"/>
          <w:b/>
          <w:sz w:val="20"/>
          <w:szCs w:val="20"/>
        </w:rPr>
        <w:t>Text:</w:t>
      </w:r>
    </w:p>
    <w:p w:rsidR="00056FD9" w:rsidRPr="006E44F0" w:rsidRDefault="003C0626" w:rsidP="00056FD9">
      <w:pPr>
        <w:adjustRightInd w:val="0"/>
        <w:spacing w:line="288" w:lineRule="auto"/>
        <w:ind w:right="495"/>
        <w:jc w:val="both"/>
        <w:rPr>
          <w:rFonts w:ascii="Arial" w:hAnsi="Arial" w:cs="Arial"/>
          <w:color w:val="auto"/>
          <w:sz w:val="20"/>
          <w:szCs w:val="20"/>
        </w:rPr>
      </w:pPr>
      <w:r>
        <w:rPr>
          <w:rFonts w:ascii="Arial" w:hAnsi="Arial" w:cs="Arial"/>
          <w:color w:val="auto"/>
          <w:sz w:val="20"/>
          <w:szCs w:val="20"/>
        </w:rPr>
        <w:t>Duisburg</w:t>
      </w:r>
      <w:r w:rsidR="00D468C0" w:rsidRPr="005776A0">
        <w:rPr>
          <w:rFonts w:ascii="Arial" w:hAnsi="Arial" w:cs="Arial"/>
          <w:color w:val="auto"/>
          <w:sz w:val="20"/>
          <w:szCs w:val="20"/>
        </w:rPr>
        <w:t>,</w:t>
      </w:r>
      <w:r w:rsidR="00504E9E">
        <w:rPr>
          <w:rFonts w:ascii="Arial" w:hAnsi="Arial" w:cs="Arial"/>
          <w:color w:val="auto"/>
          <w:sz w:val="20"/>
          <w:szCs w:val="20"/>
        </w:rPr>
        <w:t xml:space="preserve"> 8</w:t>
      </w:r>
      <w:bookmarkStart w:id="0" w:name="_GoBack"/>
      <w:bookmarkEnd w:id="0"/>
      <w:r w:rsidR="00916397">
        <w:rPr>
          <w:rFonts w:ascii="Arial" w:hAnsi="Arial" w:cs="Arial"/>
          <w:color w:val="auto"/>
          <w:sz w:val="20"/>
          <w:szCs w:val="20"/>
        </w:rPr>
        <w:t xml:space="preserve">. </w:t>
      </w:r>
      <w:r w:rsidR="007319EC">
        <w:rPr>
          <w:rFonts w:ascii="Arial" w:hAnsi="Arial" w:cs="Arial"/>
          <w:color w:val="auto"/>
          <w:sz w:val="20"/>
          <w:szCs w:val="20"/>
        </w:rPr>
        <w:t>Januar</w:t>
      </w:r>
      <w:r w:rsidR="0091276F" w:rsidRPr="00BE5458">
        <w:rPr>
          <w:rFonts w:ascii="Arial" w:hAnsi="Arial" w:cs="Arial"/>
          <w:sz w:val="20"/>
          <w:szCs w:val="20"/>
        </w:rPr>
        <w:t xml:space="preserve"> 201</w:t>
      </w:r>
      <w:r w:rsidR="007319EC">
        <w:rPr>
          <w:rFonts w:ascii="Arial" w:hAnsi="Arial" w:cs="Arial"/>
          <w:sz w:val="20"/>
          <w:szCs w:val="20"/>
        </w:rPr>
        <w:t>8</w:t>
      </w:r>
      <w:r w:rsidR="00B849CB" w:rsidRPr="00BE5458">
        <w:rPr>
          <w:rFonts w:ascii="Arial" w:hAnsi="Arial" w:cs="Arial"/>
          <w:sz w:val="20"/>
          <w:szCs w:val="20"/>
        </w:rPr>
        <w:t xml:space="preserve">: </w:t>
      </w:r>
      <w:r w:rsidR="00056FD9" w:rsidRPr="00056FD9">
        <w:rPr>
          <w:rFonts w:ascii="Arial" w:hAnsi="Arial" w:cs="Arial"/>
          <w:sz w:val="20"/>
          <w:szCs w:val="20"/>
        </w:rPr>
        <w:t xml:space="preserve">KROHNE hat seine </w:t>
      </w:r>
      <w:r w:rsidR="00535F6D" w:rsidRPr="007319EC">
        <w:rPr>
          <w:rFonts w:ascii="Arial" w:hAnsi="Arial" w:cs="Arial"/>
          <w:sz w:val="20"/>
          <w:szCs w:val="20"/>
        </w:rPr>
        <w:t xml:space="preserve">“Planungshilfe für die Erstellung von </w:t>
      </w:r>
      <w:r w:rsidR="00535F6D">
        <w:rPr>
          <w:rFonts w:ascii="Arial" w:hAnsi="Arial" w:cs="Arial"/>
          <w:sz w:val="20"/>
          <w:szCs w:val="20"/>
        </w:rPr>
        <w:t>Ausschreibungstexten</w:t>
      </w:r>
      <w:r w:rsidR="00535F6D" w:rsidRPr="007319EC">
        <w:rPr>
          <w:rFonts w:ascii="Arial" w:hAnsi="Arial" w:cs="Arial"/>
          <w:sz w:val="20"/>
          <w:szCs w:val="20"/>
        </w:rPr>
        <w:t xml:space="preserve"> für die Wasser- und Abwasserwirtschaft” </w:t>
      </w:r>
      <w:r w:rsidR="00056FD9" w:rsidRPr="00056FD9">
        <w:rPr>
          <w:rFonts w:ascii="Arial" w:hAnsi="Arial" w:cs="Arial"/>
          <w:sz w:val="20"/>
          <w:szCs w:val="20"/>
        </w:rPr>
        <w:t>überarbeitet. Das kostenfreie Online-Tool zur einfachen Erstellung von Leistungsverzeichnissen für Prozessmesstechnik verfügt jetzt über eine neue Benutzeroberfläche, die eine schnelle und benutzerfreundliche Navigation bietet.</w:t>
      </w:r>
    </w:p>
    <w:p w:rsidR="00056FD9" w:rsidRPr="00056FD9" w:rsidRDefault="00056FD9" w:rsidP="00056FD9">
      <w:pPr>
        <w:adjustRightInd w:val="0"/>
        <w:spacing w:line="288" w:lineRule="auto"/>
        <w:ind w:right="495"/>
        <w:jc w:val="both"/>
        <w:rPr>
          <w:rFonts w:ascii="Arial" w:hAnsi="Arial" w:cs="Arial"/>
          <w:sz w:val="20"/>
          <w:szCs w:val="20"/>
        </w:rPr>
      </w:pPr>
    </w:p>
    <w:p w:rsidR="00056FD9" w:rsidRDefault="00056FD9" w:rsidP="00056FD9">
      <w:pPr>
        <w:adjustRightInd w:val="0"/>
        <w:spacing w:line="288" w:lineRule="auto"/>
        <w:ind w:right="495"/>
        <w:jc w:val="both"/>
        <w:rPr>
          <w:rFonts w:ascii="Arial" w:hAnsi="Arial" w:cs="Arial"/>
          <w:sz w:val="20"/>
          <w:szCs w:val="20"/>
        </w:rPr>
      </w:pPr>
      <w:r w:rsidRPr="00056FD9">
        <w:rPr>
          <w:rFonts w:ascii="Arial" w:hAnsi="Arial" w:cs="Arial"/>
          <w:sz w:val="20"/>
          <w:szCs w:val="20"/>
        </w:rPr>
        <w:t xml:space="preserve">Planer von wasser- und abwassertechnischen Anlagen und Systemen stehen vor der komplexen Aufgabe, ständig wechselnde Anforderungen </w:t>
      </w:r>
      <w:r w:rsidR="004527E0">
        <w:rPr>
          <w:rFonts w:ascii="Arial" w:hAnsi="Arial" w:cs="Arial"/>
          <w:sz w:val="20"/>
          <w:szCs w:val="20"/>
        </w:rPr>
        <w:t xml:space="preserve">seitens der Planung </w:t>
      </w:r>
      <w:r w:rsidRPr="00056FD9">
        <w:rPr>
          <w:rFonts w:ascii="Arial" w:hAnsi="Arial" w:cs="Arial"/>
          <w:sz w:val="20"/>
          <w:szCs w:val="20"/>
        </w:rPr>
        <w:t xml:space="preserve">mit neuen technologischen Entwicklungen und den sich daraus ergebenden Möglichkeiten abzugleichen. Bei der Prozessmesstechnik muss der Planer nicht nur mit den wichtigsten Technologien vertraut sein, sondern auch die Vor- und Nachteile aller an einer bestimmten Messstelle einsetzbaren Messverfahren kennen. Angesichts der Fülle verschiedener Alternativen fällt es vielen Planern schwer, sich für ein bestimmtes Messgerät zu entscheiden. </w:t>
      </w:r>
    </w:p>
    <w:p w:rsidR="00056FD9" w:rsidRPr="00056FD9" w:rsidRDefault="00056FD9" w:rsidP="00056FD9">
      <w:pPr>
        <w:adjustRightInd w:val="0"/>
        <w:spacing w:line="288" w:lineRule="auto"/>
        <w:ind w:right="495"/>
        <w:jc w:val="both"/>
        <w:rPr>
          <w:rFonts w:ascii="Arial" w:hAnsi="Arial" w:cs="Arial"/>
          <w:sz w:val="20"/>
          <w:szCs w:val="20"/>
        </w:rPr>
      </w:pPr>
    </w:p>
    <w:p w:rsidR="00056FD9" w:rsidRDefault="00056FD9" w:rsidP="00056FD9">
      <w:pPr>
        <w:adjustRightInd w:val="0"/>
        <w:spacing w:line="288" w:lineRule="auto"/>
        <w:ind w:right="495"/>
        <w:jc w:val="both"/>
        <w:rPr>
          <w:rFonts w:ascii="Arial" w:hAnsi="Arial" w:cs="Arial"/>
          <w:sz w:val="20"/>
          <w:szCs w:val="20"/>
        </w:rPr>
      </w:pPr>
      <w:r w:rsidRPr="00056FD9">
        <w:rPr>
          <w:rFonts w:ascii="Arial" w:hAnsi="Arial" w:cs="Arial"/>
          <w:sz w:val="20"/>
          <w:szCs w:val="20"/>
        </w:rPr>
        <w:t>Hier bietet KROHNE Unterstützung durch die überarbeitete Planungshilfe: sie umfasst Prozesstechnik für Messstellen, die nach Prozessen gruppiert sind wie z. B. Wasserentnahme, Wasseraufbereitung, öffentliches Abwassernetz oder Schlammbehandlung. Dabei bietet das Tool vollkommene Planungssicherheit, da alle enthaltenen Geräte aktuell verfügbar sind. Es sind außerdem verschiedene Entsalzungsverfahren enthalten, die speziell für Planer in internationalen Wasserversorgungsprojekten von Interesse sind.</w:t>
      </w:r>
    </w:p>
    <w:p w:rsidR="00056FD9" w:rsidRPr="00056FD9" w:rsidRDefault="00056FD9" w:rsidP="00056FD9">
      <w:pPr>
        <w:adjustRightInd w:val="0"/>
        <w:spacing w:line="288" w:lineRule="auto"/>
        <w:ind w:right="495"/>
        <w:jc w:val="both"/>
        <w:rPr>
          <w:rFonts w:ascii="Arial" w:hAnsi="Arial" w:cs="Arial"/>
          <w:sz w:val="20"/>
          <w:szCs w:val="20"/>
        </w:rPr>
      </w:pPr>
    </w:p>
    <w:p w:rsidR="00056FD9" w:rsidRDefault="00056FD9" w:rsidP="00056FD9">
      <w:pPr>
        <w:adjustRightInd w:val="0"/>
        <w:spacing w:line="288" w:lineRule="auto"/>
        <w:ind w:right="495"/>
        <w:jc w:val="both"/>
        <w:rPr>
          <w:rFonts w:ascii="Arial" w:hAnsi="Arial" w:cs="Arial"/>
          <w:sz w:val="20"/>
          <w:szCs w:val="20"/>
        </w:rPr>
      </w:pPr>
      <w:r w:rsidRPr="00056FD9">
        <w:rPr>
          <w:rFonts w:ascii="Arial" w:hAnsi="Arial" w:cs="Arial"/>
          <w:sz w:val="20"/>
          <w:szCs w:val="20"/>
        </w:rPr>
        <w:t xml:space="preserve">Nach Auswahl einer Messstelle lassen sich Ausschreibungstexte, Datenblätter, Bedienungsanleitungen und CAD-Zeichnungen rasch erstellen und speichern. Die Ausschreibungstexte können als Word-, Excel- oder GAEB-Datei heruntergeladen werden. Auch auf gerätespezifische Downloads, Datenblätter, Betriebsanleitungen und Kurzbeschreibungen kann einfach zugegriffen werden. 2D- und 3D-CAD-Zeichnungen werden im Format DWG, IGES, SAT, STEP und SLDPRT zur Verfügung gestellt, zudem enthält es eine Auslegungssoftware. Die Planungshilfe ist komplett webbasiert, eine lokale Installation ist nicht erforderlich: </w:t>
      </w:r>
      <w:hyperlink r:id="rId9" w:history="1">
        <w:r w:rsidRPr="00B6681E">
          <w:rPr>
            <w:rStyle w:val="Hyperlink"/>
            <w:rFonts w:ascii="Arial" w:hAnsi="Arial" w:cs="Arial"/>
            <w:sz w:val="20"/>
            <w:szCs w:val="20"/>
          </w:rPr>
          <w:t>http://planningtool.krohne.com/</w:t>
        </w:r>
      </w:hyperlink>
    </w:p>
    <w:p w:rsidR="00056FD9" w:rsidRPr="00056FD9" w:rsidRDefault="00056FD9" w:rsidP="00056FD9">
      <w:pPr>
        <w:adjustRightInd w:val="0"/>
        <w:spacing w:line="288" w:lineRule="auto"/>
        <w:ind w:right="495"/>
        <w:jc w:val="both"/>
        <w:rPr>
          <w:rFonts w:ascii="Arial" w:hAnsi="Arial" w:cs="Arial"/>
          <w:sz w:val="20"/>
          <w:szCs w:val="20"/>
        </w:rPr>
      </w:pPr>
    </w:p>
    <w:p w:rsidR="007E3B51" w:rsidRDefault="00056FD9" w:rsidP="00056FD9">
      <w:pPr>
        <w:adjustRightInd w:val="0"/>
        <w:spacing w:line="288" w:lineRule="auto"/>
        <w:ind w:right="495"/>
        <w:jc w:val="both"/>
        <w:rPr>
          <w:rFonts w:ascii="Arial" w:hAnsi="Arial" w:cs="Arial"/>
          <w:sz w:val="20"/>
          <w:szCs w:val="20"/>
        </w:rPr>
      </w:pPr>
      <w:r w:rsidRPr="00056FD9">
        <w:rPr>
          <w:rFonts w:ascii="Arial" w:hAnsi="Arial" w:cs="Arial"/>
          <w:sz w:val="20"/>
          <w:szCs w:val="20"/>
        </w:rPr>
        <w:t>Interessierte finden unter dem folgenden Link eine einstündige Video-Einführung in die Funktionen der Planungshilfe:</w:t>
      </w:r>
      <w:r>
        <w:rPr>
          <w:rFonts w:ascii="Arial" w:hAnsi="Arial" w:cs="Arial"/>
          <w:sz w:val="20"/>
          <w:szCs w:val="20"/>
        </w:rPr>
        <w:t xml:space="preserve"> </w:t>
      </w:r>
      <w:hyperlink r:id="rId10" w:history="1">
        <w:r w:rsidRPr="00B6681E">
          <w:rPr>
            <w:rStyle w:val="Hyperlink"/>
            <w:rFonts w:ascii="Arial" w:hAnsi="Arial" w:cs="Arial"/>
            <w:sz w:val="20"/>
            <w:szCs w:val="20"/>
          </w:rPr>
          <w:t>https://krohne.link/9jvmx</w:t>
        </w:r>
      </w:hyperlink>
      <w:r>
        <w:rPr>
          <w:rFonts w:ascii="Arial" w:hAnsi="Arial" w:cs="Arial"/>
          <w:sz w:val="20"/>
          <w:szCs w:val="20"/>
        </w:rPr>
        <w:t xml:space="preserve"> </w:t>
      </w:r>
    </w:p>
    <w:p w:rsidR="00056FD9" w:rsidRDefault="00056FD9" w:rsidP="00056FD9">
      <w:pPr>
        <w:adjustRightInd w:val="0"/>
        <w:spacing w:line="288" w:lineRule="auto"/>
        <w:ind w:right="495"/>
        <w:jc w:val="both"/>
        <w:rPr>
          <w:rFonts w:ascii="Arial" w:hAnsi="Arial" w:cs="Arial"/>
          <w:sz w:val="20"/>
          <w:szCs w:val="20"/>
        </w:rPr>
      </w:pPr>
    </w:p>
    <w:p w:rsidR="00A02ABC" w:rsidRDefault="00937CD4" w:rsidP="00DA19D5">
      <w:pPr>
        <w:adjustRightInd w:val="0"/>
        <w:spacing w:line="288" w:lineRule="auto"/>
        <w:ind w:right="495"/>
        <w:jc w:val="both"/>
        <w:rPr>
          <w:rFonts w:ascii="Arial" w:hAnsi="Arial" w:cs="Arial"/>
          <w:sz w:val="20"/>
          <w:szCs w:val="20"/>
        </w:rPr>
      </w:pPr>
      <w:r>
        <w:rPr>
          <w:rFonts w:ascii="Arial" w:hAnsi="Arial" w:cs="Arial"/>
          <w:sz w:val="20"/>
          <w:szCs w:val="20"/>
        </w:rPr>
        <w:t xml:space="preserve">Über KROHNE: </w:t>
      </w:r>
      <w:r w:rsidR="00A02ABC" w:rsidRPr="00360855">
        <w:rPr>
          <w:rFonts w:ascii="Arial" w:hAnsi="Arial" w:cs="Arial"/>
          <w:sz w:val="20"/>
          <w:szCs w:val="20"/>
        </w:rPr>
        <w:t xml:space="preserve">KROHNE ist ein Anbieter von Komplettlösungen für Prozessmesstechnik zur Messung von Durchfluss, Massedurchfluss, Füllstand, Druck und Temperatur sowie für Analyseaufgaben. Das 1921 gegründete Unternehmen mit Hauptsitz in Duisburg, Deutschland, beschäftigt weltweit über </w:t>
      </w:r>
      <w:r w:rsidR="00E23548">
        <w:rPr>
          <w:rFonts w:ascii="Arial" w:hAnsi="Arial" w:cs="Arial"/>
          <w:sz w:val="20"/>
          <w:szCs w:val="20"/>
        </w:rPr>
        <w:t>3.7</w:t>
      </w:r>
      <w:r w:rsidR="00E20721">
        <w:rPr>
          <w:rFonts w:ascii="Arial" w:hAnsi="Arial" w:cs="Arial"/>
          <w:sz w:val="20"/>
          <w:szCs w:val="20"/>
        </w:rPr>
        <w:t>00</w:t>
      </w:r>
      <w:r w:rsidR="00A02ABC" w:rsidRPr="00360855">
        <w:rPr>
          <w:rFonts w:ascii="Arial" w:hAnsi="Arial" w:cs="Arial"/>
          <w:sz w:val="20"/>
          <w:szCs w:val="20"/>
        </w:rPr>
        <w:t xml:space="preserve"> Mitarbeiter und ist auf allen Kontinenten vertreten. KROHNE steht für Innovation und höchste Produktqualität und gehört zu den Marktführern für industrielle Prozessmesstechnik.</w:t>
      </w:r>
    </w:p>
    <w:p w:rsidR="001110A1" w:rsidRDefault="001110A1" w:rsidP="0089045E">
      <w:pPr>
        <w:spacing w:line="288" w:lineRule="auto"/>
        <w:ind w:right="537"/>
        <w:jc w:val="both"/>
        <w:rPr>
          <w:rFonts w:ascii="Arial" w:hAnsi="Arial" w:cs="Arial"/>
          <w:sz w:val="20"/>
          <w:szCs w:val="20"/>
        </w:rPr>
      </w:pPr>
    </w:p>
    <w:p w:rsidR="001110A1" w:rsidRPr="00F256A1" w:rsidRDefault="001110A1" w:rsidP="0089045E">
      <w:pPr>
        <w:spacing w:line="288" w:lineRule="auto"/>
        <w:ind w:right="537"/>
        <w:jc w:val="both"/>
        <w:rPr>
          <w:rFonts w:ascii="Arial" w:hAnsi="Arial" w:cs="Arial"/>
          <w:b/>
          <w:sz w:val="20"/>
          <w:szCs w:val="20"/>
        </w:rPr>
      </w:pPr>
      <w:r w:rsidRPr="00F256A1">
        <w:rPr>
          <w:rFonts w:ascii="Arial" w:hAnsi="Arial" w:cs="Arial"/>
          <w:b/>
          <w:sz w:val="20"/>
          <w:szCs w:val="20"/>
        </w:rPr>
        <w:lastRenderedPageBreak/>
        <w:t>Bild 1:</w:t>
      </w:r>
    </w:p>
    <w:p w:rsidR="00605B02" w:rsidRDefault="007319EC" w:rsidP="00DC2573">
      <w:pPr>
        <w:spacing w:line="288" w:lineRule="auto"/>
        <w:ind w:right="537"/>
        <w:jc w:val="both"/>
        <w:rPr>
          <w:rFonts w:ascii="Arial" w:hAnsi="Arial" w:cs="Arial"/>
          <w:b/>
          <w:sz w:val="20"/>
          <w:szCs w:val="20"/>
        </w:rPr>
      </w:pPr>
      <w:r>
        <w:rPr>
          <w:rFonts w:cs="Arial"/>
          <w:noProof/>
          <w:color w:val="auto"/>
          <w:szCs w:val="20"/>
        </w:rPr>
        <w:drawing>
          <wp:inline distT="0" distB="0" distL="0" distR="0" wp14:anchorId="1EEBF7FC" wp14:editId="5D9547E6">
            <wp:extent cx="2800083" cy="2413000"/>
            <wp:effectExtent l="0" t="0" r="635" b="6350"/>
            <wp:docPr id="4" name="Grafik 4" descr="H:\Veroeffentlichungen\Pressemitteilungen\2017\85_Webinar_PlanningTool\PlanningTool_EN_72dpi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Veroeffentlichungen\Pressemitteilungen\2017\85_Webinar_PlanningTool\PlanningTool_EN_72dpi_RGB.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06341" cy="2418392"/>
                    </a:xfrm>
                    <a:prstGeom prst="rect">
                      <a:avLst/>
                    </a:prstGeom>
                    <a:noFill/>
                    <a:ln>
                      <a:noFill/>
                    </a:ln>
                  </pic:spPr>
                </pic:pic>
              </a:graphicData>
            </a:graphic>
          </wp:inline>
        </w:drawing>
      </w:r>
    </w:p>
    <w:p w:rsidR="00EF7053" w:rsidRDefault="001110A1" w:rsidP="00DC2573">
      <w:pPr>
        <w:spacing w:line="288" w:lineRule="auto"/>
        <w:ind w:right="537"/>
        <w:jc w:val="both"/>
        <w:rPr>
          <w:rFonts w:ascii="Arial" w:hAnsi="Arial" w:cs="Arial"/>
          <w:sz w:val="20"/>
          <w:szCs w:val="20"/>
        </w:rPr>
      </w:pPr>
      <w:r w:rsidRPr="00CE5D1E">
        <w:rPr>
          <w:rFonts w:ascii="Arial" w:hAnsi="Arial" w:cs="Arial"/>
          <w:b/>
          <w:sz w:val="20"/>
          <w:szCs w:val="20"/>
        </w:rPr>
        <w:t>Bildunterschrift:</w:t>
      </w:r>
      <w:r w:rsidRPr="00CE5D1E">
        <w:rPr>
          <w:rFonts w:ascii="Arial" w:hAnsi="Arial" w:cs="Arial"/>
          <w:sz w:val="20"/>
          <w:szCs w:val="20"/>
        </w:rPr>
        <w:t xml:space="preserve"> </w:t>
      </w:r>
      <w:r w:rsidR="007319EC" w:rsidRPr="007319EC">
        <w:rPr>
          <w:rFonts w:ascii="Arial" w:hAnsi="Arial" w:cs="Arial"/>
          <w:sz w:val="20"/>
          <w:szCs w:val="20"/>
        </w:rPr>
        <w:t xml:space="preserve">“Planungshilfe für die Erstellung von </w:t>
      </w:r>
      <w:r w:rsidR="00535F6D">
        <w:rPr>
          <w:rFonts w:ascii="Arial" w:hAnsi="Arial" w:cs="Arial"/>
          <w:sz w:val="20"/>
          <w:szCs w:val="20"/>
        </w:rPr>
        <w:t>Ausschreibungstexten</w:t>
      </w:r>
      <w:r w:rsidR="007319EC" w:rsidRPr="007319EC">
        <w:rPr>
          <w:rFonts w:ascii="Arial" w:hAnsi="Arial" w:cs="Arial"/>
          <w:sz w:val="20"/>
          <w:szCs w:val="20"/>
        </w:rPr>
        <w:t xml:space="preserve"> für die Wasser- und Abwasserwirtschaft” jetzt mit neuer Benutze</w:t>
      </w:r>
      <w:r w:rsidR="007319EC">
        <w:rPr>
          <w:rFonts w:ascii="Arial" w:hAnsi="Arial" w:cs="Arial"/>
          <w:sz w:val="20"/>
          <w:szCs w:val="20"/>
        </w:rPr>
        <w:t>roberfläche</w:t>
      </w:r>
    </w:p>
    <w:p w:rsidR="007319EC" w:rsidRDefault="007319EC" w:rsidP="00DC2573">
      <w:pPr>
        <w:spacing w:line="288" w:lineRule="auto"/>
        <w:ind w:right="537"/>
        <w:jc w:val="both"/>
        <w:rPr>
          <w:rFonts w:ascii="Arial" w:hAnsi="Arial" w:cs="Arial"/>
          <w:sz w:val="20"/>
          <w:szCs w:val="20"/>
        </w:rPr>
      </w:pPr>
    </w:p>
    <w:p w:rsidR="007319EC" w:rsidRPr="00F256A1" w:rsidRDefault="007319EC" w:rsidP="007319EC">
      <w:pPr>
        <w:spacing w:line="288" w:lineRule="auto"/>
        <w:ind w:right="537"/>
        <w:jc w:val="both"/>
        <w:rPr>
          <w:rFonts w:ascii="Arial" w:hAnsi="Arial" w:cs="Arial"/>
          <w:b/>
          <w:sz w:val="20"/>
          <w:szCs w:val="20"/>
        </w:rPr>
      </w:pPr>
      <w:r>
        <w:rPr>
          <w:rFonts w:ascii="Arial" w:hAnsi="Arial" w:cs="Arial"/>
          <w:b/>
          <w:sz w:val="20"/>
          <w:szCs w:val="20"/>
        </w:rPr>
        <w:t>Bild 2</w:t>
      </w:r>
      <w:r w:rsidRPr="00F256A1">
        <w:rPr>
          <w:rFonts w:ascii="Arial" w:hAnsi="Arial" w:cs="Arial"/>
          <w:b/>
          <w:sz w:val="20"/>
          <w:szCs w:val="20"/>
        </w:rPr>
        <w:t>:</w:t>
      </w:r>
    </w:p>
    <w:p w:rsidR="007319EC" w:rsidRDefault="00504E9E" w:rsidP="007319EC">
      <w:pPr>
        <w:spacing w:line="288" w:lineRule="auto"/>
        <w:ind w:right="537"/>
        <w:jc w:val="both"/>
        <w:rPr>
          <w:rFonts w:ascii="Arial" w:hAnsi="Arial" w:cs="Arial"/>
          <w:b/>
          <w:sz w:val="20"/>
          <w:szCs w:val="20"/>
        </w:rPr>
      </w:pPr>
      <w:r>
        <w:rPr>
          <w:rFonts w:ascii="Arial" w:hAnsi="Arial" w:cs="Arial"/>
          <w:b/>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0.45pt;height:140.45pt">
            <v:imagedata r:id="rId12" o:title="PlanningTool_Screenshot_DE_300dpi_CMYK"/>
          </v:shape>
        </w:pict>
      </w:r>
    </w:p>
    <w:p w:rsidR="007319EC" w:rsidRDefault="007319EC" w:rsidP="007319EC">
      <w:pPr>
        <w:spacing w:line="288" w:lineRule="auto"/>
        <w:ind w:right="537"/>
        <w:jc w:val="both"/>
        <w:rPr>
          <w:rFonts w:ascii="Arial" w:hAnsi="Arial" w:cs="Arial"/>
          <w:sz w:val="20"/>
          <w:szCs w:val="20"/>
        </w:rPr>
      </w:pPr>
      <w:r w:rsidRPr="00CE5D1E">
        <w:rPr>
          <w:rFonts w:ascii="Arial" w:hAnsi="Arial" w:cs="Arial"/>
          <w:b/>
          <w:sz w:val="20"/>
          <w:szCs w:val="20"/>
        </w:rPr>
        <w:t>Bildunterschrift:</w:t>
      </w:r>
      <w:r w:rsidR="00535F6D">
        <w:rPr>
          <w:rFonts w:ascii="Arial" w:hAnsi="Arial" w:cs="Arial"/>
          <w:sz w:val="20"/>
          <w:szCs w:val="20"/>
        </w:rPr>
        <w:t xml:space="preserve"> </w:t>
      </w:r>
      <w:r w:rsidR="00535F6D" w:rsidRPr="007319EC">
        <w:rPr>
          <w:rFonts w:ascii="Arial" w:hAnsi="Arial" w:cs="Arial"/>
          <w:sz w:val="20"/>
          <w:szCs w:val="20"/>
        </w:rPr>
        <w:t xml:space="preserve">“Planungshilfe für die Erstellung von </w:t>
      </w:r>
      <w:r w:rsidR="00535F6D">
        <w:rPr>
          <w:rFonts w:ascii="Arial" w:hAnsi="Arial" w:cs="Arial"/>
          <w:sz w:val="20"/>
          <w:szCs w:val="20"/>
        </w:rPr>
        <w:t>Ausschreibungstexten</w:t>
      </w:r>
      <w:r w:rsidR="00535F6D" w:rsidRPr="007319EC">
        <w:rPr>
          <w:rFonts w:ascii="Arial" w:hAnsi="Arial" w:cs="Arial"/>
          <w:sz w:val="20"/>
          <w:szCs w:val="20"/>
        </w:rPr>
        <w:t xml:space="preserve"> für die Wasser- und Abwasserwirtschaft”</w:t>
      </w:r>
      <w:r w:rsidRPr="007319EC">
        <w:rPr>
          <w:rFonts w:ascii="Arial" w:hAnsi="Arial" w:cs="Arial"/>
          <w:sz w:val="20"/>
          <w:szCs w:val="20"/>
        </w:rPr>
        <w:t>: die Gruppierung nach Prozessen erlaubt einen raschen Zugriff auf alle relevanten Messstellen</w:t>
      </w:r>
    </w:p>
    <w:p w:rsidR="007319EC" w:rsidRDefault="007319EC" w:rsidP="007319EC">
      <w:pPr>
        <w:spacing w:line="288" w:lineRule="auto"/>
        <w:ind w:right="537"/>
        <w:jc w:val="both"/>
        <w:rPr>
          <w:rFonts w:ascii="Arial" w:hAnsi="Arial" w:cs="Arial"/>
          <w:sz w:val="20"/>
          <w:szCs w:val="20"/>
        </w:rPr>
      </w:pPr>
    </w:p>
    <w:p w:rsidR="007319EC" w:rsidRDefault="007319EC" w:rsidP="00DC2573">
      <w:pPr>
        <w:spacing w:line="288" w:lineRule="auto"/>
        <w:ind w:right="537"/>
        <w:jc w:val="both"/>
        <w:rPr>
          <w:rFonts w:ascii="Arial" w:hAnsi="Arial" w:cs="Arial"/>
          <w:sz w:val="20"/>
          <w:szCs w:val="20"/>
        </w:rPr>
      </w:pPr>
    </w:p>
    <w:p w:rsidR="00EF7053" w:rsidRPr="00EF7053" w:rsidRDefault="00EF7053" w:rsidP="00EF7053">
      <w:pPr>
        <w:spacing w:line="288" w:lineRule="auto"/>
        <w:ind w:right="537"/>
        <w:jc w:val="both"/>
        <w:rPr>
          <w:rFonts w:ascii="Arial" w:hAnsi="Arial" w:cs="Arial"/>
          <w:sz w:val="20"/>
          <w:szCs w:val="20"/>
        </w:rPr>
      </w:pPr>
    </w:p>
    <w:p w:rsidR="00A02ABC" w:rsidRPr="009A075D" w:rsidRDefault="00A02ABC" w:rsidP="00A02ABC">
      <w:pPr>
        <w:spacing w:line="288" w:lineRule="auto"/>
        <w:rPr>
          <w:rFonts w:ascii="Arial" w:hAnsi="Arial" w:cs="Arial"/>
          <w:b/>
          <w:sz w:val="20"/>
          <w:szCs w:val="20"/>
        </w:rPr>
      </w:pPr>
      <w:r w:rsidRPr="009A075D">
        <w:rPr>
          <w:rFonts w:ascii="Arial" w:hAnsi="Arial" w:cs="Arial"/>
          <w:b/>
          <w:sz w:val="20"/>
          <w:szCs w:val="20"/>
        </w:rPr>
        <w:t>Herausgeber:</w:t>
      </w:r>
    </w:p>
    <w:p w:rsidR="00B115CE" w:rsidRPr="00F9628E" w:rsidRDefault="00B115CE" w:rsidP="00B115CE">
      <w:pPr>
        <w:spacing w:line="288" w:lineRule="auto"/>
        <w:rPr>
          <w:rFonts w:ascii="Arial" w:hAnsi="Arial" w:cs="Arial"/>
          <w:sz w:val="20"/>
          <w:szCs w:val="20"/>
        </w:rPr>
      </w:pPr>
      <w:r w:rsidRPr="00F9628E">
        <w:rPr>
          <w:rFonts w:ascii="Arial" w:hAnsi="Arial" w:cs="Arial"/>
          <w:sz w:val="20"/>
          <w:szCs w:val="20"/>
        </w:rPr>
        <w:t>KROHNE Messtechnik GmbH</w:t>
      </w:r>
    </w:p>
    <w:p w:rsidR="00B115CE" w:rsidRPr="00F9628E" w:rsidRDefault="00B115CE" w:rsidP="00B115CE">
      <w:pPr>
        <w:spacing w:line="288" w:lineRule="auto"/>
        <w:rPr>
          <w:rFonts w:ascii="Arial" w:hAnsi="Arial" w:cs="Arial"/>
          <w:sz w:val="20"/>
          <w:szCs w:val="20"/>
        </w:rPr>
      </w:pPr>
      <w:r w:rsidRPr="00F9628E">
        <w:rPr>
          <w:rFonts w:ascii="Arial" w:hAnsi="Arial" w:cs="Arial"/>
          <w:sz w:val="20"/>
          <w:szCs w:val="20"/>
        </w:rPr>
        <w:t>Ludwig-</w:t>
      </w:r>
      <w:proofErr w:type="spellStart"/>
      <w:r w:rsidRPr="00F9628E">
        <w:rPr>
          <w:rFonts w:ascii="Arial" w:hAnsi="Arial" w:cs="Arial"/>
          <w:sz w:val="20"/>
          <w:szCs w:val="20"/>
        </w:rPr>
        <w:t>Krohne</w:t>
      </w:r>
      <w:proofErr w:type="spellEnd"/>
      <w:r w:rsidRPr="00F9628E">
        <w:rPr>
          <w:rFonts w:ascii="Arial" w:hAnsi="Arial" w:cs="Arial"/>
          <w:sz w:val="20"/>
          <w:szCs w:val="20"/>
        </w:rPr>
        <w:t>-Str. 5</w:t>
      </w:r>
    </w:p>
    <w:p w:rsidR="00B115CE" w:rsidRPr="00F9628E" w:rsidRDefault="00B115CE" w:rsidP="00B115CE">
      <w:pPr>
        <w:spacing w:line="288" w:lineRule="auto"/>
        <w:rPr>
          <w:rFonts w:ascii="Arial" w:hAnsi="Arial" w:cs="Arial"/>
          <w:sz w:val="20"/>
          <w:szCs w:val="20"/>
        </w:rPr>
      </w:pPr>
      <w:r w:rsidRPr="00F9628E">
        <w:rPr>
          <w:rFonts w:ascii="Arial" w:hAnsi="Arial" w:cs="Arial"/>
          <w:sz w:val="20"/>
          <w:szCs w:val="20"/>
        </w:rPr>
        <w:t>47058 Duisburg</w:t>
      </w:r>
    </w:p>
    <w:p w:rsidR="00B115CE" w:rsidRPr="00F9628E" w:rsidRDefault="00504E9E" w:rsidP="00B115CE">
      <w:pPr>
        <w:adjustRightInd w:val="0"/>
        <w:spacing w:line="288" w:lineRule="auto"/>
        <w:rPr>
          <w:rFonts w:ascii="Arial" w:hAnsi="Arial" w:cs="Arial"/>
          <w:sz w:val="20"/>
          <w:szCs w:val="20"/>
        </w:rPr>
      </w:pPr>
      <w:hyperlink r:id="rId13" w:history="1">
        <w:r w:rsidR="00B115CE" w:rsidRPr="00F9628E">
          <w:rPr>
            <w:rStyle w:val="Hyperlink"/>
            <w:rFonts w:ascii="Arial" w:hAnsi="Arial" w:cs="Arial"/>
            <w:sz w:val="20"/>
            <w:szCs w:val="20"/>
          </w:rPr>
          <w:t>www.krohne.com</w:t>
        </w:r>
      </w:hyperlink>
    </w:p>
    <w:p w:rsidR="0050035C" w:rsidRDefault="0050035C" w:rsidP="00A02ABC">
      <w:pPr>
        <w:adjustRightInd w:val="0"/>
        <w:spacing w:line="288" w:lineRule="auto"/>
        <w:rPr>
          <w:rFonts w:ascii="Arial" w:hAnsi="Arial" w:cs="Arial"/>
          <w:sz w:val="20"/>
          <w:szCs w:val="20"/>
        </w:rPr>
      </w:pPr>
    </w:p>
    <w:p w:rsidR="00A02ABC" w:rsidRPr="009A075D" w:rsidRDefault="0050035C" w:rsidP="00A02ABC">
      <w:pPr>
        <w:spacing w:line="288" w:lineRule="auto"/>
        <w:rPr>
          <w:rFonts w:ascii="Arial" w:hAnsi="Arial" w:cs="Arial"/>
          <w:b/>
          <w:sz w:val="20"/>
          <w:szCs w:val="20"/>
        </w:rPr>
      </w:pPr>
      <w:r>
        <w:rPr>
          <w:rFonts w:ascii="Arial" w:hAnsi="Arial" w:cs="Arial"/>
          <w:b/>
          <w:sz w:val="20"/>
          <w:szCs w:val="20"/>
        </w:rPr>
        <w:t>Pressekontakt:</w:t>
      </w:r>
    </w:p>
    <w:p w:rsidR="00A02ABC" w:rsidRPr="008D54A7" w:rsidRDefault="00A02ABC" w:rsidP="00A02ABC">
      <w:pPr>
        <w:spacing w:line="288" w:lineRule="auto"/>
        <w:rPr>
          <w:rFonts w:ascii="Arial" w:hAnsi="Arial" w:cs="Arial"/>
          <w:sz w:val="20"/>
          <w:szCs w:val="20"/>
        </w:rPr>
      </w:pPr>
      <w:r>
        <w:rPr>
          <w:rFonts w:ascii="Arial" w:hAnsi="Arial" w:cs="Arial"/>
          <w:sz w:val="20"/>
          <w:szCs w:val="20"/>
        </w:rPr>
        <w:t>Jörg Holtmann, PR Manager</w:t>
      </w:r>
    </w:p>
    <w:p w:rsidR="00A02ABC" w:rsidRPr="00F9628E" w:rsidRDefault="00A02ABC" w:rsidP="00A02ABC">
      <w:pPr>
        <w:spacing w:line="288" w:lineRule="auto"/>
        <w:rPr>
          <w:rFonts w:ascii="Arial" w:hAnsi="Arial" w:cs="Arial"/>
          <w:sz w:val="20"/>
          <w:szCs w:val="20"/>
        </w:rPr>
      </w:pPr>
      <w:r>
        <w:rPr>
          <w:rFonts w:ascii="Arial" w:hAnsi="Arial" w:cs="Arial"/>
          <w:sz w:val="20"/>
          <w:szCs w:val="20"/>
        </w:rPr>
        <w:t>Tel:  +49 203 301 4511</w:t>
      </w:r>
    </w:p>
    <w:p w:rsidR="00A02ABC" w:rsidRPr="008A31A5" w:rsidRDefault="00504E9E" w:rsidP="00A02ABC">
      <w:pPr>
        <w:adjustRightInd w:val="0"/>
        <w:spacing w:line="288" w:lineRule="auto"/>
        <w:rPr>
          <w:rFonts w:ascii="Arial" w:hAnsi="Arial" w:cs="Arial"/>
          <w:sz w:val="20"/>
          <w:szCs w:val="20"/>
          <w:lang w:val="pt-BR"/>
        </w:rPr>
      </w:pPr>
      <w:hyperlink r:id="rId14" w:history="1">
        <w:r w:rsidR="00A02ABC">
          <w:rPr>
            <w:rStyle w:val="Hyperlink"/>
            <w:rFonts w:ascii="Arial" w:hAnsi="Arial" w:cs="Arial"/>
            <w:sz w:val="20"/>
            <w:szCs w:val="20"/>
          </w:rPr>
          <w:t>j.holtmann@krohne.com</w:t>
        </w:r>
      </w:hyperlink>
    </w:p>
    <w:p w:rsidR="00F9628E" w:rsidRPr="008A31A5" w:rsidRDefault="00F9628E" w:rsidP="00F9628E">
      <w:pPr>
        <w:adjustRightInd w:val="0"/>
        <w:spacing w:line="288" w:lineRule="auto"/>
        <w:rPr>
          <w:rFonts w:ascii="Arial" w:hAnsi="Arial" w:cs="Arial"/>
          <w:sz w:val="20"/>
          <w:szCs w:val="20"/>
          <w:lang w:val="pt-BR"/>
        </w:rPr>
      </w:pPr>
    </w:p>
    <w:sectPr w:rsidR="00F9628E" w:rsidRPr="008A31A5" w:rsidSect="001C5060">
      <w:headerReference w:type="default" r:id="rId15"/>
      <w:footerReference w:type="default" r:id="rId16"/>
      <w:pgSz w:w="11906" w:h="16838" w:code="9"/>
      <w:pgMar w:top="2835" w:right="737" w:bottom="340" w:left="1134"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18DE" w:rsidRDefault="001618DE">
      <w:r>
        <w:separator/>
      </w:r>
    </w:p>
  </w:endnote>
  <w:endnote w:type="continuationSeparator" w:id="0">
    <w:p w:rsidR="001618DE" w:rsidRDefault="001618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TC Franklin Gothic BookCd">
    <w:altName w:val="Times New Roman"/>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TC Franklin Gothic Med">
    <w:altName w:val="Arial Narrow"/>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ook w:val="01E0" w:firstRow="1" w:lastRow="1" w:firstColumn="1" w:lastColumn="1" w:noHBand="0" w:noVBand="0"/>
    </w:tblPr>
    <w:tblGrid>
      <w:gridCol w:w="7200"/>
      <w:gridCol w:w="2340"/>
    </w:tblGrid>
    <w:tr w:rsidR="00D468C0" w:rsidRPr="00545162" w:rsidTr="00545162">
      <w:trPr>
        <w:trHeight w:val="567"/>
      </w:trPr>
      <w:tc>
        <w:tcPr>
          <w:tcW w:w="7200" w:type="dxa"/>
          <w:shd w:val="clear" w:color="auto" w:fill="auto"/>
          <w:tcMar>
            <w:top w:w="113" w:type="dxa"/>
            <w:left w:w="0" w:type="dxa"/>
            <w:right w:w="0" w:type="dxa"/>
          </w:tcMar>
        </w:tcPr>
        <w:p w:rsidR="00D468C0" w:rsidRPr="00545162" w:rsidRDefault="00D468C0" w:rsidP="00545162">
          <w:pPr>
            <w:pStyle w:val="1CD-Body"/>
            <w:framePr w:wrap="auto" w:vAnchor="margin" w:hAnchor="text" w:yAlign="inline"/>
            <w:autoSpaceDE w:val="0"/>
            <w:autoSpaceDN w:val="0"/>
            <w:rPr>
              <w:sz w:val="16"/>
              <w:szCs w:val="16"/>
            </w:rPr>
          </w:pPr>
        </w:p>
      </w:tc>
      <w:tc>
        <w:tcPr>
          <w:tcW w:w="2340" w:type="dxa"/>
          <w:shd w:val="clear" w:color="auto" w:fill="auto"/>
        </w:tcPr>
        <w:p w:rsidR="00D468C0" w:rsidRPr="00545162" w:rsidRDefault="00D468C0" w:rsidP="00545162">
          <w:pPr>
            <w:pStyle w:val="1CD-Body"/>
            <w:framePr w:wrap="auto" w:vAnchor="margin" w:hAnchor="text" w:yAlign="inline"/>
            <w:autoSpaceDE w:val="0"/>
            <w:autoSpaceDN w:val="0"/>
            <w:jc w:val="right"/>
            <w:rPr>
              <w:sz w:val="16"/>
              <w:szCs w:val="16"/>
            </w:rPr>
          </w:pPr>
          <w:r>
            <w:fldChar w:fldCharType="begin"/>
          </w:r>
          <w:r>
            <w:instrText xml:space="preserve"> PAGE </w:instrText>
          </w:r>
          <w:r>
            <w:fldChar w:fldCharType="separate"/>
          </w:r>
          <w:r w:rsidR="00504E9E">
            <w:rPr>
              <w:noProof/>
            </w:rPr>
            <w:t>1</w:t>
          </w:r>
          <w:r>
            <w:fldChar w:fldCharType="end"/>
          </w:r>
          <w:r>
            <w:rPr>
              <w:rStyle w:val="Seitenzahl"/>
              <w:rFonts w:cs="Arial"/>
              <w:sz w:val="16"/>
              <w:szCs w:val="16"/>
            </w:rPr>
            <w:t>/</w:t>
          </w:r>
          <w:fldSimple w:instr=" NUMPAGES ">
            <w:r w:rsidR="00504E9E">
              <w:rPr>
                <w:noProof/>
              </w:rPr>
              <w:t>2</w:t>
            </w:r>
          </w:fldSimple>
        </w:p>
      </w:tc>
    </w:tr>
  </w:tbl>
  <w:p w:rsidR="00D468C0" w:rsidRDefault="00D468C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18DE" w:rsidRDefault="001618DE">
      <w:r>
        <w:separator/>
      </w:r>
    </w:p>
  </w:footnote>
  <w:footnote w:type="continuationSeparator" w:id="0">
    <w:p w:rsidR="001618DE" w:rsidRDefault="001618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8C0" w:rsidRDefault="00D468C0">
    <w:pPr>
      <w:pStyle w:val="Kopfzeile"/>
    </w:pPr>
    <w:r>
      <w:rPr>
        <w:noProof/>
      </w:rPr>
      <w:drawing>
        <wp:anchor distT="0" distB="0" distL="114300" distR="114300" simplePos="0" relativeHeight="251658240" behindDoc="1" locked="0" layoutInCell="1" allowOverlap="1">
          <wp:simplePos x="0" y="0"/>
          <wp:positionH relativeFrom="column">
            <wp:posOffset>-367665</wp:posOffset>
          </wp:positionH>
          <wp:positionV relativeFrom="paragraph">
            <wp:posOffset>224155</wp:posOffset>
          </wp:positionV>
          <wp:extent cx="6840220" cy="306070"/>
          <wp:effectExtent l="0" t="0" r="0" b="0"/>
          <wp:wrapNone/>
          <wp:docPr id="2" name="Bild 2" descr="test balk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est balken"/>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306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0" locked="0" layoutInCell="1" allowOverlap="1">
              <wp:simplePos x="0" y="0"/>
              <wp:positionH relativeFrom="column">
                <wp:posOffset>6205220</wp:posOffset>
              </wp:positionH>
              <wp:positionV relativeFrom="paragraph">
                <wp:posOffset>1350010</wp:posOffset>
              </wp:positionV>
              <wp:extent cx="393065" cy="3543300"/>
              <wp:effectExtent l="4445" t="0" r="2540" b="254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3543300"/>
                      </a:xfrm>
                      <a:prstGeom prst="rect">
                        <a:avLst/>
                      </a:prstGeom>
                      <a:solidFill>
                        <a:srgbClr val="FFFFFF"/>
                      </a:solidFill>
                      <a:ln>
                        <a:noFill/>
                      </a:ln>
                      <a:extLst>
                        <a:ext uri="{91240B29-F687-4F45-9708-019B960494DF}">
                          <a14:hiddenLine xmlns:a14="http://schemas.microsoft.com/office/drawing/2010/main" w="0">
                            <a:solidFill>
                              <a:srgbClr val="0000FF"/>
                            </a:solidFill>
                            <a:miter lim="800000"/>
                            <a:headEnd/>
                            <a:tailEnd/>
                          </a14:hiddenLine>
                        </a:ext>
                      </a:extLst>
                    </wps:spPr>
                    <wps:txbx>
                      <w:txbxContent>
                        <w:p w:rsidR="00D468C0" w:rsidRDefault="00D468C0" w:rsidP="00AA366C">
                          <w:pPr>
                            <w:pStyle w:val="1CDPressRelease"/>
                          </w:pPr>
                          <w:r>
                            <w:rPr>
                              <w:rFonts w:cs="Arial"/>
                              <w:lang w:val="en-US"/>
                            </w:rPr>
                            <w:t xml:space="preserve">Press Release </w:t>
                          </w:r>
                        </w:p>
                      </w:txbxContent>
                    </wps:txbx>
                    <wps:bodyPr rot="0" vert="vert270" wrap="square" lIns="91440" tIns="45720" rIns="9144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88.6pt;margin-top:106.3pt;width:30.95pt;height:27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" stroked="f" strokecolor="blue" strokeweight="0">
              <v:textbox style="layout-flow:vertical;mso-layout-flow-alt:bottom-to-top;mso-fit-shape-to-text:t" inset=",,,0">
                <w:txbxContent>
                  <w:p w:rsidR="00D468C0" w:rsidRDefault="00D468C0" w:rsidP="00AA366C">
                    <w:pPr>
                      <w:pStyle w:val="1CDPressRelease"/>
                    </w:pPr>
                    <w:r>
                      <w:rPr>
                        <w:rFonts w:cs="Arial"/>
                        <w:lang w:val="en-US"/>
                      </w:rPr>
                      <w:t xml:space="preserve">Press Release </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43295"/>
    <w:multiLevelType w:val="hybridMultilevel"/>
    <w:tmpl w:val="55C61B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16510B0"/>
    <w:multiLevelType w:val="multilevel"/>
    <w:tmpl w:val="51A21E20"/>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284"/>
        </w:tabs>
        <w:ind w:left="284" w:hanging="284"/>
      </w:pPr>
      <w:rPr>
        <w:rFonts w:hint="default"/>
      </w:rPr>
    </w:lvl>
    <w:lvl w:ilvl="2">
      <w:start w:val="1"/>
      <w:numFmt w:val="decimal"/>
      <w:lvlText w:val="%1.%2.%3"/>
      <w:lvlJc w:val="left"/>
      <w:pPr>
        <w:tabs>
          <w:tab w:val="num" w:pos="454"/>
        </w:tabs>
        <w:ind w:left="454" w:hanging="45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nsid w:val="23511D11"/>
    <w:multiLevelType w:val="multilevel"/>
    <w:tmpl w:val="06787FDA"/>
    <w:styleLink w:val="DBBodybullet"/>
    <w:lvl w:ilvl="0">
      <w:numFmt w:val="bullet"/>
      <w:lvlText w:val=""/>
      <w:lvlJc w:val="left"/>
      <w:pPr>
        <w:tabs>
          <w:tab w:val="num" w:pos="227"/>
        </w:tabs>
      </w:pPr>
      <w:rPr>
        <w:rFonts w:ascii="Symbol" w:hAnsi="Symbol" w:cs="Symbol" w:hint="default"/>
        <w:color w:val="auto"/>
        <w:sz w:val="18"/>
        <w:szCs w:val="1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nsid w:val="272625DF"/>
    <w:multiLevelType w:val="hybridMultilevel"/>
    <w:tmpl w:val="300C87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2A2F0553"/>
    <w:multiLevelType w:val="hybridMultilevel"/>
    <w:tmpl w:val="D494E786"/>
    <w:lvl w:ilvl="0" w:tplc="7CE6DFFA">
      <w:start w:val="1"/>
      <w:numFmt w:val="bullet"/>
      <w:lvlText w:val=""/>
      <w:lvlJc w:val="left"/>
      <w:pPr>
        <w:tabs>
          <w:tab w:val="num" w:pos="720"/>
        </w:tabs>
        <w:ind w:left="720" w:hanging="360"/>
      </w:pPr>
      <w:rPr>
        <w:rFonts w:ascii="Wingdings" w:hAnsi="Wingdings" w:hint="default"/>
      </w:rPr>
    </w:lvl>
    <w:lvl w:ilvl="1" w:tplc="F43ADD32" w:tentative="1">
      <w:start w:val="1"/>
      <w:numFmt w:val="bullet"/>
      <w:lvlText w:val=""/>
      <w:lvlJc w:val="left"/>
      <w:pPr>
        <w:tabs>
          <w:tab w:val="num" w:pos="1440"/>
        </w:tabs>
        <w:ind w:left="1440" w:hanging="360"/>
      </w:pPr>
      <w:rPr>
        <w:rFonts w:ascii="Wingdings" w:hAnsi="Wingdings" w:hint="default"/>
      </w:rPr>
    </w:lvl>
    <w:lvl w:ilvl="2" w:tplc="4B38307E" w:tentative="1">
      <w:start w:val="1"/>
      <w:numFmt w:val="bullet"/>
      <w:lvlText w:val=""/>
      <w:lvlJc w:val="left"/>
      <w:pPr>
        <w:tabs>
          <w:tab w:val="num" w:pos="2160"/>
        </w:tabs>
        <w:ind w:left="2160" w:hanging="360"/>
      </w:pPr>
      <w:rPr>
        <w:rFonts w:ascii="Wingdings" w:hAnsi="Wingdings" w:hint="default"/>
      </w:rPr>
    </w:lvl>
    <w:lvl w:ilvl="3" w:tplc="BB8EB288" w:tentative="1">
      <w:start w:val="1"/>
      <w:numFmt w:val="bullet"/>
      <w:lvlText w:val=""/>
      <w:lvlJc w:val="left"/>
      <w:pPr>
        <w:tabs>
          <w:tab w:val="num" w:pos="2880"/>
        </w:tabs>
        <w:ind w:left="2880" w:hanging="360"/>
      </w:pPr>
      <w:rPr>
        <w:rFonts w:ascii="Wingdings" w:hAnsi="Wingdings" w:hint="default"/>
      </w:rPr>
    </w:lvl>
    <w:lvl w:ilvl="4" w:tplc="77CA15E4" w:tentative="1">
      <w:start w:val="1"/>
      <w:numFmt w:val="bullet"/>
      <w:lvlText w:val=""/>
      <w:lvlJc w:val="left"/>
      <w:pPr>
        <w:tabs>
          <w:tab w:val="num" w:pos="3600"/>
        </w:tabs>
        <w:ind w:left="3600" w:hanging="360"/>
      </w:pPr>
      <w:rPr>
        <w:rFonts w:ascii="Wingdings" w:hAnsi="Wingdings" w:hint="default"/>
      </w:rPr>
    </w:lvl>
    <w:lvl w:ilvl="5" w:tplc="0B9CBF38" w:tentative="1">
      <w:start w:val="1"/>
      <w:numFmt w:val="bullet"/>
      <w:lvlText w:val=""/>
      <w:lvlJc w:val="left"/>
      <w:pPr>
        <w:tabs>
          <w:tab w:val="num" w:pos="4320"/>
        </w:tabs>
        <w:ind w:left="4320" w:hanging="360"/>
      </w:pPr>
      <w:rPr>
        <w:rFonts w:ascii="Wingdings" w:hAnsi="Wingdings" w:hint="default"/>
      </w:rPr>
    </w:lvl>
    <w:lvl w:ilvl="6" w:tplc="3A9CD566" w:tentative="1">
      <w:start w:val="1"/>
      <w:numFmt w:val="bullet"/>
      <w:lvlText w:val=""/>
      <w:lvlJc w:val="left"/>
      <w:pPr>
        <w:tabs>
          <w:tab w:val="num" w:pos="5040"/>
        </w:tabs>
        <w:ind w:left="5040" w:hanging="360"/>
      </w:pPr>
      <w:rPr>
        <w:rFonts w:ascii="Wingdings" w:hAnsi="Wingdings" w:hint="default"/>
      </w:rPr>
    </w:lvl>
    <w:lvl w:ilvl="7" w:tplc="39A62892" w:tentative="1">
      <w:start w:val="1"/>
      <w:numFmt w:val="bullet"/>
      <w:lvlText w:val=""/>
      <w:lvlJc w:val="left"/>
      <w:pPr>
        <w:tabs>
          <w:tab w:val="num" w:pos="5760"/>
        </w:tabs>
        <w:ind w:left="5760" w:hanging="360"/>
      </w:pPr>
      <w:rPr>
        <w:rFonts w:ascii="Wingdings" w:hAnsi="Wingdings" w:hint="default"/>
      </w:rPr>
    </w:lvl>
    <w:lvl w:ilvl="8" w:tplc="BB32DBD8" w:tentative="1">
      <w:start w:val="1"/>
      <w:numFmt w:val="bullet"/>
      <w:lvlText w:val=""/>
      <w:lvlJc w:val="left"/>
      <w:pPr>
        <w:tabs>
          <w:tab w:val="num" w:pos="6480"/>
        </w:tabs>
        <w:ind w:left="6480" w:hanging="360"/>
      </w:pPr>
      <w:rPr>
        <w:rFonts w:ascii="Wingdings" w:hAnsi="Wingdings" w:hint="default"/>
      </w:rPr>
    </w:lvl>
  </w:abstractNum>
  <w:abstractNum w:abstractNumId="5">
    <w:nsid w:val="34E14F4D"/>
    <w:multiLevelType w:val="hybridMultilevel"/>
    <w:tmpl w:val="06AC411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37032281"/>
    <w:multiLevelType w:val="multilevel"/>
    <w:tmpl w:val="C32CF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38926EEA"/>
    <w:multiLevelType w:val="hybridMultilevel"/>
    <w:tmpl w:val="3B2216A8"/>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8">
    <w:nsid w:val="3B95747A"/>
    <w:multiLevelType w:val="hybridMultilevel"/>
    <w:tmpl w:val="9DFC51FE"/>
    <w:lvl w:ilvl="0" w:tplc="D6364E84">
      <w:start w:val="1"/>
      <w:numFmt w:val="bullet"/>
      <w:lvlText w:val=""/>
      <w:lvlJc w:val="left"/>
      <w:pPr>
        <w:tabs>
          <w:tab w:val="num" w:pos="720"/>
        </w:tabs>
        <w:ind w:left="720" w:hanging="360"/>
      </w:pPr>
      <w:rPr>
        <w:rFonts w:ascii="Wingdings" w:hAnsi="Wingdings" w:hint="default"/>
      </w:rPr>
    </w:lvl>
    <w:lvl w:ilvl="1" w:tplc="8F484192" w:tentative="1">
      <w:start w:val="1"/>
      <w:numFmt w:val="bullet"/>
      <w:lvlText w:val=""/>
      <w:lvlJc w:val="left"/>
      <w:pPr>
        <w:tabs>
          <w:tab w:val="num" w:pos="1440"/>
        </w:tabs>
        <w:ind w:left="1440" w:hanging="360"/>
      </w:pPr>
      <w:rPr>
        <w:rFonts w:ascii="Wingdings" w:hAnsi="Wingdings" w:hint="default"/>
      </w:rPr>
    </w:lvl>
    <w:lvl w:ilvl="2" w:tplc="E0AE118E" w:tentative="1">
      <w:start w:val="1"/>
      <w:numFmt w:val="bullet"/>
      <w:lvlText w:val=""/>
      <w:lvlJc w:val="left"/>
      <w:pPr>
        <w:tabs>
          <w:tab w:val="num" w:pos="2160"/>
        </w:tabs>
        <w:ind w:left="2160" w:hanging="360"/>
      </w:pPr>
      <w:rPr>
        <w:rFonts w:ascii="Wingdings" w:hAnsi="Wingdings" w:hint="default"/>
      </w:rPr>
    </w:lvl>
    <w:lvl w:ilvl="3" w:tplc="DA22F0D6" w:tentative="1">
      <w:start w:val="1"/>
      <w:numFmt w:val="bullet"/>
      <w:lvlText w:val=""/>
      <w:lvlJc w:val="left"/>
      <w:pPr>
        <w:tabs>
          <w:tab w:val="num" w:pos="2880"/>
        </w:tabs>
        <w:ind w:left="2880" w:hanging="360"/>
      </w:pPr>
      <w:rPr>
        <w:rFonts w:ascii="Wingdings" w:hAnsi="Wingdings" w:hint="default"/>
      </w:rPr>
    </w:lvl>
    <w:lvl w:ilvl="4" w:tplc="CD64EE46" w:tentative="1">
      <w:start w:val="1"/>
      <w:numFmt w:val="bullet"/>
      <w:lvlText w:val=""/>
      <w:lvlJc w:val="left"/>
      <w:pPr>
        <w:tabs>
          <w:tab w:val="num" w:pos="3600"/>
        </w:tabs>
        <w:ind w:left="3600" w:hanging="360"/>
      </w:pPr>
      <w:rPr>
        <w:rFonts w:ascii="Wingdings" w:hAnsi="Wingdings" w:hint="default"/>
      </w:rPr>
    </w:lvl>
    <w:lvl w:ilvl="5" w:tplc="733A14E6" w:tentative="1">
      <w:start w:val="1"/>
      <w:numFmt w:val="bullet"/>
      <w:lvlText w:val=""/>
      <w:lvlJc w:val="left"/>
      <w:pPr>
        <w:tabs>
          <w:tab w:val="num" w:pos="4320"/>
        </w:tabs>
        <w:ind w:left="4320" w:hanging="360"/>
      </w:pPr>
      <w:rPr>
        <w:rFonts w:ascii="Wingdings" w:hAnsi="Wingdings" w:hint="default"/>
      </w:rPr>
    </w:lvl>
    <w:lvl w:ilvl="6" w:tplc="20BC4A9C" w:tentative="1">
      <w:start w:val="1"/>
      <w:numFmt w:val="bullet"/>
      <w:lvlText w:val=""/>
      <w:lvlJc w:val="left"/>
      <w:pPr>
        <w:tabs>
          <w:tab w:val="num" w:pos="5040"/>
        </w:tabs>
        <w:ind w:left="5040" w:hanging="360"/>
      </w:pPr>
      <w:rPr>
        <w:rFonts w:ascii="Wingdings" w:hAnsi="Wingdings" w:hint="default"/>
      </w:rPr>
    </w:lvl>
    <w:lvl w:ilvl="7" w:tplc="D9DC6710" w:tentative="1">
      <w:start w:val="1"/>
      <w:numFmt w:val="bullet"/>
      <w:lvlText w:val=""/>
      <w:lvlJc w:val="left"/>
      <w:pPr>
        <w:tabs>
          <w:tab w:val="num" w:pos="5760"/>
        </w:tabs>
        <w:ind w:left="5760" w:hanging="360"/>
      </w:pPr>
      <w:rPr>
        <w:rFonts w:ascii="Wingdings" w:hAnsi="Wingdings" w:hint="default"/>
      </w:rPr>
    </w:lvl>
    <w:lvl w:ilvl="8" w:tplc="6A26B772" w:tentative="1">
      <w:start w:val="1"/>
      <w:numFmt w:val="bullet"/>
      <w:lvlText w:val=""/>
      <w:lvlJc w:val="left"/>
      <w:pPr>
        <w:tabs>
          <w:tab w:val="num" w:pos="6480"/>
        </w:tabs>
        <w:ind w:left="6480" w:hanging="360"/>
      </w:pPr>
      <w:rPr>
        <w:rFonts w:ascii="Wingdings" w:hAnsi="Wingdings" w:hint="default"/>
      </w:rPr>
    </w:lvl>
  </w:abstractNum>
  <w:abstractNum w:abstractNumId="9">
    <w:nsid w:val="48AF3316"/>
    <w:multiLevelType w:val="hybridMultilevel"/>
    <w:tmpl w:val="287EDE92"/>
    <w:lvl w:ilvl="0" w:tplc="2430AFE0">
      <w:start w:val="1"/>
      <w:numFmt w:val="bullet"/>
      <w:lvlText w:val=""/>
      <w:lvlJc w:val="left"/>
      <w:pPr>
        <w:tabs>
          <w:tab w:val="num" w:pos="720"/>
        </w:tabs>
        <w:ind w:left="720" w:hanging="360"/>
      </w:pPr>
      <w:rPr>
        <w:rFonts w:ascii="Wingdings" w:hAnsi="Wingdings" w:hint="default"/>
      </w:rPr>
    </w:lvl>
    <w:lvl w:ilvl="1" w:tplc="DB920746" w:tentative="1">
      <w:start w:val="1"/>
      <w:numFmt w:val="bullet"/>
      <w:lvlText w:val=""/>
      <w:lvlJc w:val="left"/>
      <w:pPr>
        <w:tabs>
          <w:tab w:val="num" w:pos="1440"/>
        </w:tabs>
        <w:ind w:left="1440" w:hanging="360"/>
      </w:pPr>
      <w:rPr>
        <w:rFonts w:ascii="Wingdings" w:hAnsi="Wingdings" w:hint="default"/>
      </w:rPr>
    </w:lvl>
    <w:lvl w:ilvl="2" w:tplc="74B4944A" w:tentative="1">
      <w:start w:val="1"/>
      <w:numFmt w:val="bullet"/>
      <w:lvlText w:val=""/>
      <w:lvlJc w:val="left"/>
      <w:pPr>
        <w:tabs>
          <w:tab w:val="num" w:pos="2160"/>
        </w:tabs>
        <w:ind w:left="2160" w:hanging="360"/>
      </w:pPr>
      <w:rPr>
        <w:rFonts w:ascii="Wingdings" w:hAnsi="Wingdings" w:hint="default"/>
      </w:rPr>
    </w:lvl>
    <w:lvl w:ilvl="3" w:tplc="78D4CC64" w:tentative="1">
      <w:start w:val="1"/>
      <w:numFmt w:val="bullet"/>
      <w:lvlText w:val=""/>
      <w:lvlJc w:val="left"/>
      <w:pPr>
        <w:tabs>
          <w:tab w:val="num" w:pos="2880"/>
        </w:tabs>
        <w:ind w:left="2880" w:hanging="360"/>
      </w:pPr>
      <w:rPr>
        <w:rFonts w:ascii="Wingdings" w:hAnsi="Wingdings" w:hint="default"/>
      </w:rPr>
    </w:lvl>
    <w:lvl w:ilvl="4" w:tplc="B96AC53E" w:tentative="1">
      <w:start w:val="1"/>
      <w:numFmt w:val="bullet"/>
      <w:lvlText w:val=""/>
      <w:lvlJc w:val="left"/>
      <w:pPr>
        <w:tabs>
          <w:tab w:val="num" w:pos="3600"/>
        </w:tabs>
        <w:ind w:left="3600" w:hanging="360"/>
      </w:pPr>
      <w:rPr>
        <w:rFonts w:ascii="Wingdings" w:hAnsi="Wingdings" w:hint="default"/>
      </w:rPr>
    </w:lvl>
    <w:lvl w:ilvl="5" w:tplc="5608096A" w:tentative="1">
      <w:start w:val="1"/>
      <w:numFmt w:val="bullet"/>
      <w:lvlText w:val=""/>
      <w:lvlJc w:val="left"/>
      <w:pPr>
        <w:tabs>
          <w:tab w:val="num" w:pos="4320"/>
        </w:tabs>
        <w:ind w:left="4320" w:hanging="360"/>
      </w:pPr>
      <w:rPr>
        <w:rFonts w:ascii="Wingdings" w:hAnsi="Wingdings" w:hint="default"/>
      </w:rPr>
    </w:lvl>
    <w:lvl w:ilvl="6" w:tplc="6410393A" w:tentative="1">
      <w:start w:val="1"/>
      <w:numFmt w:val="bullet"/>
      <w:lvlText w:val=""/>
      <w:lvlJc w:val="left"/>
      <w:pPr>
        <w:tabs>
          <w:tab w:val="num" w:pos="5040"/>
        </w:tabs>
        <w:ind w:left="5040" w:hanging="360"/>
      </w:pPr>
      <w:rPr>
        <w:rFonts w:ascii="Wingdings" w:hAnsi="Wingdings" w:hint="default"/>
      </w:rPr>
    </w:lvl>
    <w:lvl w:ilvl="7" w:tplc="C5B64B9C" w:tentative="1">
      <w:start w:val="1"/>
      <w:numFmt w:val="bullet"/>
      <w:lvlText w:val=""/>
      <w:lvlJc w:val="left"/>
      <w:pPr>
        <w:tabs>
          <w:tab w:val="num" w:pos="5760"/>
        </w:tabs>
        <w:ind w:left="5760" w:hanging="360"/>
      </w:pPr>
      <w:rPr>
        <w:rFonts w:ascii="Wingdings" w:hAnsi="Wingdings" w:hint="default"/>
      </w:rPr>
    </w:lvl>
    <w:lvl w:ilvl="8" w:tplc="2990D9F0" w:tentative="1">
      <w:start w:val="1"/>
      <w:numFmt w:val="bullet"/>
      <w:lvlText w:val=""/>
      <w:lvlJc w:val="left"/>
      <w:pPr>
        <w:tabs>
          <w:tab w:val="num" w:pos="6480"/>
        </w:tabs>
        <w:ind w:left="6480" w:hanging="360"/>
      </w:pPr>
      <w:rPr>
        <w:rFonts w:ascii="Wingdings" w:hAnsi="Wingdings" w:hint="default"/>
      </w:rPr>
    </w:lvl>
  </w:abstractNum>
  <w:abstractNum w:abstractNumId="10">
    <w:nsid w:val="51340DC1"/>
    <w:multiLevelType w:val="hybridMultilevel"/>
    <w:tmpl w:val="AE882C7A"/>
    <w:lvl w:ilvl="0" w:tplc="B8F4EBFE">
      <w:start w:val="1"/>
      <w:numFmt w:val="bullet"/>
      <w:lvlText w:val=""/>
      <w:lvlJc w:val="left"/>
      <w:pPr>
        <w:tabs>
          <w:tab w:val="num" w:pos="720"/>
        </w:tabs>
        <w:ind w:left="720" w:hanging="360"/>
      </w:pPr>
      <w:rPr>
        <w:rFonts w:ascii="Wingdings" w:hAnsi="Wingdings" w:hint="default"/>
      </w:rPr>
    </w:lvl>
    <w:lvl w:ilvl="1" w:tplc="22B03540" w:tentative="1">
      <w:start w:val="1"/>
      <w:numFmt w:val="bullet"/>
      <w:lvlText w:val=""/>
      <w:lvlJc w:val="left"/>
      <w:pPr>
        <w:tabs>
          <w:tab w:val="num" w:pos="1440"/>
        </w:tabs>
        <w:ind w:left="1440" w:hanging="360"/>
      </w:pPr>
      <w:rPr>
        <w:rFonts w:ascii="Wingdings" w:hAnsi="Wingdings" w:hint="default"/>
      </w:rPr>
    </w:lvl>
    <w:lvl w:ilvl="2" w:tplc="321A7C7A" w:tentative="1">
      <w:start w:val="1"/>
      <w:numFmt w:val="bullet"/>
      <w:lvlText w:val=""/>
      <w:lvlJc w:val="left"/>
      <w:pPr>
        <w:tabs>
          <w:tab w:val="num" w:pos="2160"/>
        </w:tabs>
        <w:ind w:left="2160" w:hanging="360"/>
      </w:pPr>
      <w:rPr>
        <w:rFonts w:ascii="Wingdings" w:hAnsi="Wingdings" w:hint="default"/>
      </w:rPr>
    </w:lvl>
    <w:lvl w:ilvl="3" w:tplc="F1CCA6DA" w:tentative="1">
      <w:start w:val="1"/>
      <w:numFmt w:val="bullet"/>
      <w:lvlText w:val=""/>
      <w:lvlJc w:val="left"/>
      <w:pPr>
        <w:tabs>
          <w:tab w:val="num" w:pos="2880"/>
        </w:tabs>
        <w:ind w:left="2880" w:hanging="360"/>
      </w:pPr>
      <w:rPr>
        <w:rFonts w:ascii="Wingdings" w:hAnsi="Wingdings" w:hint="default"/>
      </w:rPr>
    </w:lvl>
    <w:lvl w:ilvl="4" w:tplc="91969734" w:tentative="1">
      <w:start w:val="1"/>
      <w:numFmt w:val="bullet"/>
      <w:lvlText w:val=""/>
      <w:lvlJc w:val="left"/>
      <w:pPr>
        <w:tabs>
          <w:tab w:val="num" w:pos="3600"/>
        </w:tabs>
        <w:ind w:left="3600" w:hanging="360"/>
      </w:pPr>
      <w:rPr>
        <w:rFonts w:ascii="Wingdings" w:hAnsi="Wingdings" w:hint="default"/>
      </w:rPr>
    </w:lvl>
    <w:lvl w:ilvl="5" w:tplc="2E1070C4" w:tentative="1">
      <w:start w:val="1"/>
      <w:numFmt w:val="bullet"/>
      <w:lvlText w:val=""/>
      <w:lvlJc w:val="left"/>
      <w:pPr>
        <w:tabs>
          <w:tab w:val="num" w:pos="4320"/>
        </w:tabs>
        <w:ind w:left="4320" w:hanging="360"/>
      </w:pPr>
      <w:rPr>
        <w:rFonts w:ascii="Wingdings" w:hAnsi="Wingdings" w:hint="default"/>
      </w:rPr>
    </w:lvl>
    <w:lvl w:ilvl="6" w:tplc="726AAA50" w:tentative="1">
      <w:start w:val="1"/>
      <w:numFmt w:val="bullet"/>
      <w:lvlText w:val=""/>
      <w:lvlJc w:val="left"/>
      <w:pPr>
        <w:tabs>
          <w:tab w:val="num" w:pos="5040"/>
        </w:tabs>
        <w:ind w:left="5040" w:hanging="360"/>
      </w:pPr>
      <w:rPr>
        <w:rFonts w:ascii="Wingdings" w:hAnsi="Wingdings" w:hint="default"/>
      </w:rPr>
    </w:lvl>
    <w:lvl w:ilvl="7" w:tplc="3448FC04" w:tentative="1">
      <w:start w:val="1"/>
      <w:numFmt w:val="bullet"/>
      <w:lvlText w:val=""/>
      <w:lvlJc w:val="left"/>
      <w:pPr>
        <w:tabs>
          <w:tab w:val="num" w:pos="5760"/>
        </w:tabs>
        <w:ind w:left="5760" w:hanging="360"/>
      </w:pPr>
      <w:rPr>
        <w:rFonts w:ascii="Wingdings" w:hAnsi="Wingdings" w:hint="default"/>
      </w:rPr>
    </w:lvl>
    <w:lvl w:ilvl="8" w:tplc="CF8E2D78" w:tentative="1">
      <w:start w:val="1"/>
      <w:numFmt w:val="bullet"/>
      <w:lvlText w:val=""/>
      <w:lvlJc w:val="left"/>
      <w:pPr>
        <w:tabs>
          <w:tab w:val="num" w:pos="6480"/>
        </w:tabs>
        <w:ind w:left="6480" w:hanging="360"/>
      </w:pPr>
      <w:rPr>
        <w:rFonts w:ascii="Wingdings" w:hAnsi="Wingdings" w:hint="default"/>
      </w:rPr>
    </w:lvl>
  </w:abstractNum>
  <w:abstractNum w:abstractNumId="11">
    <w:nsid w:val="541B66FC"/>
    <w:multiLevelType w:val="hybridMultilevel"/>
    <w:tmpl w:val="49A82682"/>
    <w:lvl w:ilvl="0" w:tplc="9CA2A43A">
      <w:start w:val="1"/>
      <w:numFmt w:val="bullet"/>
      <w:lvlText w:val=""/>
      <w:lvlJc w:val="left"/>
      <w:pPr>
        <w:tabs>
          <w:tab w:val="num" w:pos="720"/>
        </w:tabs>
        <w:ind w:left="720" w:hanging="360"/>
      </w:pPr>
      <w:rPr>
        <w:rFonts w:ascii="Wingdings" w:hAnsi="Wingdings" w:hint="default"/>
      </w:rPr>
    </w:lvl>
    <w:lvl w:ilvl="1" w:tplc="DB8AF6C8" w:tentative="1">
      <w:start w:val="1"/>
      <w:numFmt w:val="bullet"/>
      <w:lvlText w:val=""/>
      <w:lvlJc w:val="left"/>
      <w:pPr>
        <w:tabs>
          <w:tab w:val="num" w:pos="1440"/>
        </w:tabs>
        <w:ind w:left="1440" w:hanging="360"/>
      </w:pPr>
      <w:rPr>
        <w:rFonts w:ascii="Wingdings" w:hAnsi="Wingdings" w:hint="default"/>
      </w:rPr>
    </w:lvl>
    <w:lvl w:ilvl="2" w:tplc="1CB486E6" w:tentative="1">
      <w:start w:val="1"/>
      <w:numFmt w:val="bullet"/>
      <w:lvlText w:val=""/>
      <w:lvlJc w:val="left"/>
      <w:pPr>
        <w:tabs>
          <w:tab w:val="num" w:pos="2160"/>
        </w:tabs>
        <w:ind w:left="2160" w:hanging="360"/>
      </w:pPr>
      <w:rPr>
        <w:rFonts w:ascii="Wingdings" w:hAnsi="Wingdings" w:hint="default"/>
      </w:rPr>
    </w:lvl>
    <w:lvl w:ilvl="3" w:tplc="B5A2ADDC" w:tentative="1">
      <w:start w:val="1"/>
      <w:numFmt w:val="bullet"/>
      <w:lvlText w:val=""/>
      <w:lvlJc w:val="left"/>
      <w:pPr>
        <w:tabs>
          <w:tab w:val="num" w:pos="2880"/>
        </w:tabs>
        <w:ind w:left="2880" w:hanging="360"/>
      </w:pPr>
      <w:rPr>
        <w:rFonts w:ascii="Wingdings" w:hAnsi="Wingdings" w:hint="default"/>
      </w:rPr>
    </w:lvl>
    <w:lvl w:ilvl="4" w:tplc="4E8CDB1C" w:tentative="1">
      <w:start w:val="1"/>
      <w:numFmt w:val="bullet"/>
      <w:lvlText w:val=""/>
      <w:lvlJc w:val="left"/>
      <w:pPr>
        <w:tabs>
          <w:tab w:val="num" w:pos="3600"/>
        </w:tabs>
        <w:ind w:left="3600" w:hanging="360"/>
      </w:pPr>
      <w:rPr>
        <w:rFonts w:ascii="Wingdings" w:hAnsi="Wingdings" w:hint="default"/>
      </w:rPr>
    </w:lvl>
    <w:lvl w:ilvl="5" w:tplc="4C40B680" w:tentative="1">
      <w:start w:val="1"/>
      <w:numFmt w:val="bullet"/>
      <w:lvlText w:val=""/>
      <w:lvlJc w:val="left"/>
      <w:pPr>
        <w:tabs>
          <w:tab w:val="num" w:pos="4320"/>
        </w:tabs>
        <w:ind w:left="4320" w:hanging="360"/>
      </w:pPr>
      <w:rPr>
        <w:rFonts w:ascii="Wingdings" w:hAnsi="Wingdings" w:hint="default"/>
      </w:rPr>
    </w:lvl>
    <w:lvl w:ilvl="6" w:tplc="C3F2BF6A" w:tentative="1">
      <w:start w:val="1"/>
      <w:numFmt w:val="bullet"/>
      <w:lvlText w:val=""/>
      <w:lvlJc w:val="left"/>
      <w:pPr>
        <w:tabs>
          <w:tab w:val="num" w:pos="5040"/>
        </w:tabs>
        <w:ind w:left="5040" w:hanging="360"/>
      </w:pPr>
      <w:rPr>
        <w:rFonts w:ascii="Wingdings" w:hAnsi="Wingdings" w:hint="default"/>
      </w:rPr>
    </w:lvl>
    <w:lvl w:ilvl="7" w:tplc="CA9662DE" w:tentative="1">
      <w:start w:val="1"/>
      <w:numFmt w:val="bullet"/>
      <w:lvlText w:val=""/>
      <w:lvlJc w:val="left"/>
      <w:pPr>
        <w:tabs>
          <w:tab w:val="num" w:pos="5760"/>
        </w:tabs>
        <w:ind w:left="5760" w:hanging="360"/>
      </w:pPr>
      <w:rPr>
        <w:rFonts w:ascii="Wingdings" w:hAnsi="Wingdings" w:hint="default"/>
      </w:rPr>
    </w:lvl>
    <w:lvl w:ilvl="8" w:tplc="426CAAC8" w:tentative="1">
      <w:start w:val="1"/>
      <w:numFmt w:val="bullet"/>
      <w:lvlText w:val=""/>
      <w:lvlJc w:val="left"/>
      <w:pPr>
        <w:tabs>
          <w:tab w:val="num" w:pos="6480"/>
        </w:tabs>
        <w:ind w:left="6480" w:hanging="360"/>
      </w:pPr>
      <w:rPr>
        <w:rFonts w:ascii="Wingdings" w:hAnsi="Wingdings" w:hint="default"/>
      </w:rPr>
    </w:lvl>
  </w:abstractNum>
  <w:abstractNum w:abstractNumId="12">
    <w:nsid w:val="5BB923C1"/>
    <w:multiLevelType w:val="hybridMultilevel"/>
    <w:tmpl w:val="CBF6187E"/>
    <w:lvl w:ilvl="0" w:tplc="FD507BA4">
      <w:start w:val="1"/>
      <w:numFmt w:val="bullet"/>
      <w:lvlText w:val=""/>
      <w:lvlJc w:val="left"/>
      <w:pPr>
        <w:tabs>
          <w:tab w:val="num" w:pos="720"/>
        </w:tabs>
        <w:ind w:left="720" w:hanging="360"/>
      </w:pPr>
      <w:rPr>
        <w:rFonts w:ascii="Wingdings" w:hAnsi="Wingdings" w:hint="default"/>
      </w:rPr>
    </w:lvl>
    <w:lvl w:ilvl="1" w:tplc="E802286A" w:tentative="1">
      <w:start w:val="1"/>
      <w:numFmt w:val="bullet"/>
      <w:lvlText w:val=""/>
      <w:lvlJc w:val="left"/>
      <w:pPr>
        <w:tabs>
          <w:tab w:val="num" w:pos="1440"/>
        </w:tabs>
        <w:ind w:left="1440" w:hanging="360"/>
      </w:pPr>
      <w:rPr>
        <w:rFonts w:ascii="Wingdings" w:hAnsi="Wingdings" w:hint="default"/>
      </w:rPr>
    </w:lvl>
    <w:lvl w:ilvl="2" w:tplc="F30497F2" w:tentative="1">
      <w:start w:val="1"/>
      <w:numFmt w:val="bullet"/>
      <w:lvlText w:val=""/>
      <w:lvlJc w:val="left"/>
      <w:pPr>
        <w:tabs>
          <w:tab w:val="num" w:pos="2160"/>
        </w:tabs>
        <w:ind w:left="2160" w:hanging="360"/>
      </w:pPr>
      <w:rPr>
        <w:rFonts w:ascii="Wingdings" w:hAnsi="Wingdings" w:hint="default"/>
      </w:rPr>
    </w:lvl>
    <w:lvl w:ilvl="3" w:tplc="C0AE7354" w:tentative="1">
      <w:start w:val="1"/>
      <w:numFmt w:val="bullet"/>
      <w:lvlText w:val=""/>
      <w:lvlJc w:val="left"/>
      <w:pPr>
        <w:tabs>
          <w:tab w:val="num" w:pos="2880"/>
        </w:tabs>
        <w:ind w:left="2880" w:hanging="360"/>
      </w:pPr>
      <w:rPr>
        <w:rFonts w:ascii="Wingdings" w:hAnsi="Wingdings" w:hint="default"/>
      </w:rPr>
    </w:lvl>
    <w:lvl w:ilvl="4" w:tplc="F64EA532" w:tentative="1">
      <w:start w:val="1"/>
      <w:numFmt w:val="bullet"/>
      <w:lvlText w:val=""/>
      <w:lvlJc w:val="left"/>
      <w:pPr>
        <w:tabs>
          <w:tab w:val="num" w:pos="3600"/>
        </w:tabs>
        <w:ind w:left="3600" w:hanging="360"/>
      </w:pPr>
      <w:rPr>
        <w:rFonts w:ascii="Wingdings" w:hAnsi="Wingdings" w:hint="default"/>
      </w:rPr>
    </w:lvl>
    <w:lvl w:ilvl="5" w:tplc="11B2172E" w:tentative="1">
      <w:start w:val="1"/>
      <w:numFmt w:val="bullet"/>
      <w:lvlText w:val=""/>
      <w:lvlJc w:val="left"/>
      <w:pPr>
        <w:tabs>
          <w:tab w:val="num" w:pos="4320"/>
        </w:tabs>
        <w:ind w:left="4320" w:hanging="360"/>
      </w:pPr>
      <w:rPr>
        <w:rFonts w:ascii="Wingdings" w:hAnsi="Wingdings" w:hint="default"/>
      </w:rPr>
    </w:lvl>
    <w:lvl w:ilvl="6" w:tplc="B78E5B9A" w:tentative="1">
      <w:start w:val="1"/>
      <w:numFmt w:val="bullet"/>
      <w:lvlText w:val=""/>
      <w:lvlJc w:val="left"/>
      <w:pPr>
        <w:tabs>
          <w:tab w:val="num" w:pos="5040"/>
        </w:tabs>
        <w:ind w:left="5040" w:hanging="360"/>
      </w:pPr>
      <w:rPr>
        <w:rFonts w:ascii="Wingdings" w:hAnsi="Wingdings" w:hint="default"/>
      </w:rPr>
    </w:lvl>
    <w:lvl w:ilvl="7" w:tplc="76BED94E" w:tentative="1">
      <w:start w:val="1"/>
      <w:numFmt w:val="bullet"/>
      <w:lvlText w:val=""/>
      <w:lvlJc w:val="left"/>
      <w:pPr>
        <w:tabs>
          <w:tab w:val="num" w:pos="5760"/>
        </w:tabs>
        <w:ind w:left="5760" w:hanging="360"/>
      </w:pPr>
      <w:rPr>
        <w:rFonts w:ascii="Wingdings" w:hAnsi="Wingdings" w:hint="default"/>
      </w:rPr>
    </w:lvl>
    <w:lvl w:ilvl="8" w:tplc="26249B96" w:tentative="1">
      <w:start w:val="1"/>
      <w:numFmt w:val="bullet"/>
      <w:lvlText w:val=""/>
      <w:lvlJc w:val="left"/>
      <w:pPr>
        <w:tabs>
          <w:tab w:val="num" w:pos="6480"/>
        </w:tabs>
        <w:ind w:left="6480" w:hanging="360"/>
      </w:pPr>
      <w:rPr>
        <w:rFonts w:ascii="Wingdings" w:hAnsi="Wingdings" w:hint="default"/>
      </w:rPr>
    </w:lvl>
  </w:abstractNum>
  <w:abstractNum w:abstractNumId="13">
    <w:nsid w:val="62331CD8"/>
    <w:multiLevelType w:val="hybridMultilevel"/>
    <w:tmpl w:val="9AF2D966"/>
    <w:lvl w:ilvl="0" w:tplc="CAD60C3E">
      <w:start w:val="1"/>
      <w:numFmt w:val="bullet"/>
      <w:lvlText w:val=""/>
      <w:lvlJc w:val="left"/>
      <w:pPr>
        <w:tabs>
          <w:tab w:val="num" w:pos="720"/>
        </w:tabs>
        <w:ind w:left="720" w:hanging="360"/>
      </w:pPr>
      <w:rPr>
        <w:rFonts w:ascii="Wingdings" w:hAnsi="Wingdings" w:hint="default"/>
      </w:rPr>
    </w:lvl>
    <w:lvl w:ilvl="1" w:tplc="FD9CEFC2" w:tentative="1">
      <w:start w:val="1"/>
      <w:numFmt w:val="bullet"/>
      <w:lvlText w:val=""/>
      <w:lvlJc w:val="left"/>
      <w:pPr>
        <w:tabs>
          <w:tab w:val="num" w:pos="1440"/>
        </w:tabs>
        <w:ind w:left="1440" w:hanging="360"/>
      </w:pPr>
      <w:rPr>
        <w:rFonts w:ascii="Wingdings" w:hAnsi="Wingdings" w:hint="default"/>
      </w:rPr>
    </w:lvl>
    <w:lvl w:ilvl="2" w:tplc="6D64F9E6" w:tentative="1">
      <w:start w:val="1"/>
      <w:numFmt w:val="bullet"/>
      <w:lvlText w:val=""/>
      <w:lvlJc w:val="left"/>
      <w:pPr>
        <w:tabs>
          <w:tab w:val="num" w:pos="2160"/>
        </w:tabs>
        <w:ind w:left="2160" w:hanging="360"/>
      </w:pPr>
      <w:rPr>
        <w:rFonts w:ascii="Wingdings" w:hAnsi="Wingdings" w:hint="default"/>
      </w:rPr>
    </w:lvl>
    <w:lvl w:ilvl="3" w:tplc="A4ACC7A8" w:tentative="1">
      <w:start w:val="1"/>
      <w:numFmt w:val="bullet"/>
      <w:lvlText w:val=""/>
      <w:lvlJc w:val="left"/>
      <w:pPr>
        <w:tabs>
          <w:tab w:val="num" w:pos="2880"/>
        </w:tabs>
        <w:ind w:left="2880" w:hanging="360"/>
      </w:pPr>
      <w:rPr>
        <w:rFonts w:ascii="Wingdings" w:hAnsi="Wingdings" w:hint="default"/>
      </w:rPr>
    </w:lvl>
    <w:lvl w:ilvl="4" w:tplc="0CDE1EEC" w:tentative="1">
      <w:start w:val="1"/>
      <w:numFmt w:val="bullet"/>
      <w:lvlText w:val=""/>
      <w:lvlJc w:val="left"/>
      <w:pPr>
        <w:tabs>
          <w:tab w:val="num" w:pos="3600"/>
        </w:tabs>
        <w:ind w:left="3600" w:hanging="360"/>
      </w:pPr>
      <w:rPr>
        <w:rFonts w:ascii="Wingdings" w:hAnsi="Wingdings" w:hint="default"/>
      </w:rPr>
    </w:lvl>
    <w:lvl w:ilvl="5" w:tplc="88CC9284" w:tentative="1">
      <w:start w:val="1"/>
      <w:numFmt w:val="bullet"/>
      <w:lvlText w:val=""/>
      <w:lvlJc w:val="left"/>
      <w:pPr>
        <w:tabs>
          <w:tab w:val="num" w:pos="4320"/>
        </w:tabs>
        <w:ind w:left="4320" w:hanging="360"/>
      </w:pPr>
      <w:rPr>
        <w:rFonts w:ascii="Wingdings" w:hAnsi="Wingdings" w:hint="default"/>
      </w:rPr>
    </w:lvl>
    <w:lvl w:ilvl="6" w:tplc="7AC44D96" w:tentative="1">
      <w:start w:val="1"/>
      <w:numFmt w:val="bullet"/>
      <w:lvlText w:val=""/>
      <w:lvlJc w:val="left"/>
      <w:pPr>
        <w:tabs>
          <w:tab w:val="num" w:pos="5040"/>
        </w:tabs>
        <w:ind w:left="5040" w:hanging="360"/>
      </w:pPr>
      <w:rPr>
        <w:rFonts w:ascii="Wingdings" w:hAnsi="Wingdings" w:hint="default"/>
      </w:rPr>
    </w:lvl>
    <w:lvl w:ilvl="7" w:tplc="DB48DD12" w:tentative="1">
      <w:start w:val="1"/>
      <w:numFmt w:val="bullet"/>
      <w:lvlText w:val=""/>
      <w:lvlJc w:val="left"/>
      <w:pPr>
        <w:tabs>
          <w:tab w:val="num" w:pos="5760"/>
        </w:tabs>
        <w:ind w:left="5760" w:hanging="360"/>
      </w:pPr>
      <w:rPr>
        <w:rFonts w:ascii="Wingdings" w:hAnsi="Wingdings" w:hint="default"/>
      </w:rPr>
    </w:lvl>
    <w:lvl w:ilvl="8" w:tplc="9D961B22" w:tentative="1">
      <w:start w:val="1"/>
      <w:numFmt w:val="bullet"/>
      <w:lvlText w:val=""/>
      <w:lvlJc w:val="left"/>
      <w:pPr>
        <w:tabs>
          <w:tab w:val="num" w:pos="6480"/>
        </w:tabs>
        <w:ind w:left="6480" w:hanging="360"/>
      </w:pPr>
      <w:rPr>
        <w:rFonts w:ascii="Wingdings" w:hAnsi="Wingdings" w:hint="default"/>
      </w:rPr>
    </w:lvl>
  </w:abstractNum>
  <w:abstractNum w:abstractNumId="14">
    <w:nsid w:val="690815DA"/>
    <w:multiLevelType w:val="hybridMultilevel"/>
    <w:tmpl w:val="13F2696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nsid w:val="6BF26964"/>
    <w:multiLevelType w:val="hybridMultilevel"/>
    <w:tmpl w:val="EE5E31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8"/>
  </w:num>
  <w:num w:numId="4">
    <w:abstractNumId w:val="9"/>
  </w:num>
  <w:num w:numId="5">
    <w:abstractNumId w:val="4"/>
  </w:num>
  <w:num w:numId="6">
    <w:abstractNumId w:val="12"/>
  </w:num>
  <w:num w:numId="7">
    <w:abstractNumId w:val="13"/>
  </w:num>
  <w:num w:numId="8">
    <w:abstractNumId w:val="10"/>
  </w:num>
  <w:num w:numId="9">
    <w:abstractNumId w:val="11"/>
  </w:num>
  <w:num w:numId="10">
    <w:abstractNumId w:val="5"/>
  </w:num>
  <w:num w:numId="11">
    <w:abstractNumId w:val="7"/>
  </w:num>
  <w:num w:numId="12">
    <w:abstractNumId w:val="14"/>
  </w:num>
  <w:num w:numId="13">
    <w:abstractNumId w:val="3"/>
  </w:num>
  <w:num w:numId="14">
    <w:abstractNumId w:val="0"/>
  </w:num>
  <w:num w:numId="15">
    <w:abstractNumId w:val="6"/>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06D2"/>
    <w:rsid w:val="00000D38"/>
    <w:rsid w:val="000030FD"/>
    <w:rsid w:val="000052A6"/>
    <w:rsid w:val="0000594C"/>
    <w:rsid w:val="0000699A"/>
    <w:rsid w:val="000103E9"/>
    <w:rsid w:val="00015BA7"/>
    <w:rsid w:val="00016553"/>
    <w:rsid w:val="000264AD"/>
    <w:rsid w:val="00026ED4"/>
    <w:rsid w:val="00031AC0"/>
    <w:rsid w:val="00032C4E"/>
    <w:rsid w:val="00034363"/>
    <w:rsid w:val="00034E2B"/>
    <w:rsid w:val="00036E95"/>
    <w:rsid w:val="000379FB"/>
    <w:rsid w:val="000418E1"/>
    <w:rsid w:val="00042BCA"/>
    <w:rsid w:val="0004350D"/>
    <w:rsid w:val="00043DFC"/>
    <w:rsid w:val="00044135"/>
    <w:rsid w:val="000441BE"/>
    <w:rsid w:val="00051B49"/>
    <w:rsid w:val="0005645F"/>
    <w:rsid w:val="00056F8A"/>
    <w:rsid w:val="00056FD9"/>
    <w:rsid w:val="00057807"/>
    <w:rsid w:val="00057872"/>
    <w:rsid w:val="00057C9B"/>
    <w:rsid w:val="000602CE"/>
    <w:rsid w:val="000627F6"/>
    <w:rsid w:val="00062DD9"/>
    <w:rsid w:val="0006421A"/>
    <w:rsid w:val="000656C0"/>
    <w:rsid w:val="0006592C"/>
    <w:rsid w:val="000660D9"/>
    <w:rsid w:val="000672DB"/>
    <w:rsid w:val="00071177"/>
    <w:rsid w:val="000716D4"/>
    <w:rsid w:val="00071762"/>
    <w:rsid w:val="0007437D"/>
    <w:rsid w:val="000744D8"/>
    <w:rsid w:val="000765C3"/>
    <w:rsid w:val="00077C9D"/>
    <w:rsid w:val="00080478"/>
    <w:rsid w:val="00082ABD"/>
    <w:rsid w:val="00084215"/>
    <w:rsid w:val="000853F6"/>
    <w:rsid w:val="000855BA"/>
    <w:rsid w:val="000877EA"/>
    <w:rsid w:val="000928A0"/>
    <w:rsid w:val="000929FA"/>
    <w:rsid w:val="00093A5A"/>
    <w:rsid w:val="000A219A"/>
    <w:rsid w:val="000A2319"/>
    <w:rsid w:val="000A6496"/>
    <w:rsid w:val="000B163C"/>
    <w:rsid w:val="000B71E7"/>
    <w:rsid w:val="000C248F"/>
    <w:rsid w:val="000C3008"/>
    <w:rsid w:val="000C33E3"/>
    <w:rsid w:val="000C45E4"/>
    <w:rsid w:val="000D056B"/>
    <w:rsid w:val="000D2D4C"/>
    <w:rsid w:val="000D2E2A"/>
    <w:rsid w:val="000D41AE"/>
    <w:rsid w:val="000D4750"/>
    <w:rsid w:val="000D51A7"/>
    <w:rsid w:val="000D6C7E"/>
    <w:rsid w:val="000E1775"/>
    <w:rsid w:val="000E426E"/>
    <w:rsid w:val="000E4805"/>
    <w:rsid w:val="000E6285"/>
    <w:rsid w:val="000F0095"/>
    <w:rsid w:val="000F056F"/>
    <w:rsid w:val="000F0D5C"/>
    <w:rsid w:val="000F0E6C"/>
    <w:rsid w:val="000F1B1A"/>
    <w:rsid w:val="000F2177"/>
    <w:rsid w:val="000F28A2"/>
    <w:rsid w:val="000F3018"/>
    <w:rsid w:val="000F3929"/>
    <w:rsid w:val="000F3BC7"/>
    <w:rsid w:val="000F3E33"/>
    <w:rsid w:val="000F3EF8"/>
    <w:rsid w:val="000F4A15"/>
    <w:rsid w:val="000F4D4B"/>
    <w:rsid w:val="000F668C"/>
    <w:rsid w:val="000F6D9C"/>
    <w:rsid w:val="000F7E73"/>
    <w:rsid w:val="00100B15"/>
    <w:rsid w:val="00102564"/>
    <w:rsid w:val="001045F7"/>
    <w:rsid w:val="001059FF"/>
    <w:rsid w:val="001075D7"/>
    <w:rsid w:val="001109DF"/>
    <w:rsid w:val="001110A1"/>
    <w:rsid w:val="00111C14"/>
    <w:rsid w:val="00112FB2"/>
    <w:rsid w:val="001131ED"/>
    <w:rsid w:val="0011432A"/>
    <w:rsid w:val="0011529D"/>
    <w:rsid w:val="001173FF"/>
    <w:rsid w:val="00123041"/>
    <w:rsid w:val="00123B57"/>
    <w:rsid w:val="00124FFF"/>
    <w:rsid w:val="0012594C"/>
    <w:rsid w:val="0012617A"/>
    <w:rsid w:val="0012623A"/>
    <w:rsid w:val="00127519"/>
    <w:rsid w:val="00130BFC"/>
    <w:rsid w:val="00134371"/>
    <w:rsid w:val="00135A05"/>
    <w:rsid w:val="00136CA8"/>
    <w:rsid w:val="00137E90"/>
    <w:rsid w:val="0014124C"/>
    <w:rsid w:val="00143A0E"/>
    <w:rsid w:val="00143B37"/>
    <w:rsid w:val="00147253"/>
    <w:rsid w:val="00151C05"/>
    <w:rsid w:val="00151F82"/>
    <w:rsid w:val="00153170"/>
    <w:rsid w:val="00154EAC"/>
    <w:rsid w:val="00155F55"/>
    <w:rsid w:val="00155F62"/>
    <w:rsid w:val="00157245"/>
    <w:rsid w:val="001606D2"/>
    <w:rsid w:val="00160AA6"/>
    <w:rsid w:val="001618DE"/>
    <w:rsid w:val="00161BE5"/>
    <w:rsid w:val="0016466A"/>
    <w:rsid w:val="001659D3"/>
    <w:rsid w:val="00170597"/>
    <w:rsid w:val="001729E5"/>
    <w:rsid w:val="00172B7C"/>
    <w:rsid w:val="00173C39"/>
    <w:rsid w:val="001756D5"/>
    <w:rsid w:val="001757C8"/>
    <w:rsid w:val="001758B6"/>
    <w:rsid w:val="00176393"/>
    <w:rsid w:val="001770F2"/>
    <w:rsid w:val="00180913"/>
    <w:rsid w:val="00182FD2"/>
    <w:rsid w:val="00185F3A"/>
    <w:rsid w:val="00187151"/>
    <w:rsid w:val="00187374"/>
    <w:rsid w:val="00187FE7"/>
    <w:rsid w:val="001907BA"/>
    <w:rsid w:val="001913DE"/>
    <w:rsid w:val="00191400"/>
    <w:rsid w:val="001A29BB"/>
    <w:rsid w:val="001A4528"/>
    <w:rsid w:val="001A6673"/>
    <w:rsid w:val="001B1CF7"/>
    <w:rsid w:val="001B2D6D"/>
    <w:rsid w:val="001B6D01"/>
    <w:rsid w:val="001B711A"/>
    <w:rsid w:val="001C0F3F"/>
    <w:rsid w:val="001C3197"/>
    <w:rsid w:val="001C5060"/>
    <w:rsid w:val="001C5964"/>
    <w:rsid w:val="001C65DF"/>
    <w:rsid w:val="001C6EC6"/>
    <w:rsid w:val="001C7042"/>
    <w:rsid w:val="001C78EC"/>
    <w:rsid w:val="001D34F8"/>
    <w:rsid w:val="001D3789"/>
    <w:rsid w:val="001D6475"/>
    <w:rsid w:val="001E1E26"/>
    <w:rsid w:val="001E6B03"/>
    <w:rsid w:val="001E6E1D"/>
    <w:rsid w:val="001E715F"/>
    <w:rsid w:val="001E772E"/>
    <w:rsid w:val="001F2D34"/>
    <w:rsid w:val="001F3C27"/>
    <w:rsid w:val="002003ED"/>
    <w:rsid w:val="00200FBC"/>
    <w:rsid w:val="002048CF"/>
    <w:rsid w:val="0021028B"/>
    <w:rsid w:val="00210DED"/>
    <w:rsid w:val="00211766"/>
    <w:rsid w:val="00211CA4"/>
    <w:rsid w:val="002120DA"/>
    <w:rsid w:val="00212A60"/>
    <w:rsid w:val="0021497B"/>
    <w:rsid w:val="00215498"/>
    <w:rsid w:val="00216722"/>
    <w:rsid w:val="002168FB"/>
    <w:rsid w:val="00222360"/>
    <w:rsid w:val="002243AD"/>
    <w:rsid w:val="00226A90"/>
    <w:rsid w:val="002313D5"/>
    <w:rsid w:val="0023310C"/>
    <w:rsid w:val="00235B4D"/>
    <w:rsid w:val="00235C34"/>
    <w:rsid w:val="0024053C"/>
    <w:rsid w:val="00242CD6"/>
    <w:rsid w:val="002433AD"/>
    <w:rsid w:val="0024635F"/>
    <w:rsid w:val="002471EC"/>
    <w:rsid w:val="00247BA3"/>
    <w:rsid w:val="0025162B"/>
    <w:rsid w:val="002537A9"/>
    <w:rsid w:val="002559E1"/>
    <w:rsid w:val="002567BA"/>
    <w:rsid w:val="002601BC"/>
    <w:rsid w:val="00261ED4"/>
    <w:rsid w:val="00261FEF"/>
    <w:rsid w:val="00263BDB"/>
    <w:rsid w:val="00265876"/>
    <w:rsid w:val="002658EE"/>
    <w:rsid w:val="00266613"/>
    <w:rsid w:val="002671B4"/>
    <w:rsid w:val="00267307"/>
    <w:rsid w:val="00270A0C"/>
    <w:rsid w:val="0027198F"/>
    <w:rsid w:val="00275176"/>
    <w:rsid w:val="0027675D"/>
    <w:rsid w:val="00277C28"/>
    <w:rsid w:val="00280B27"/>
    <w:rsid w:val="00280BBF"/>
    <w:rsid w:val="0028321E"/>
    <w:rsid w:val="002838A4"/>
    <w:rsid w:val="00285539"/>
    <w:rsid w:val="00285553"/>
    <w:rsid w:val="002861D9"/>
    <w:rsid w:val="002908D3"/>
    <w:rsid w:val="00290C47"/>
    <w:rsid w:val="002919C9"/>
    <w:rsid w:val="002926B4"/>
    <w:rsid w:val="00293C9E"/>
    <w:rsid w:val="00293EE9"/>
    <w:rsid w:val="0029569B"/>
    <w:rsid w:val="00295A24"/>
    <w:rsid w:val="00296BB6"/>
    <w:rsid w:val="00296CD9"/>
    <w:rsid w:val="002A0C45"/>
    <w:rsid w:val="002A1765"/>
    <w:rsid w:val="002A2B41"/>
    <w:rsid w:val="002A42E7"/>
    <w:rsid w:val="002A5300"/>
    <w:rsid w:val="002A592D"/>
    <w:rsid w:val="002A5EA5"/>
    <w:rsid w:val="002A5EBA"/>
    <w:rsid w:val="002B1664"/>
    <w:rsid w:val="002B3874"/>
    <w:rsid w:val="002B39CA"/>
    <w:rsid w:val="002B6FC7"/>
    <w:rsid w:val="002C0E24"/>
    <w:rsid w:val="002C3113"/>
    <w:rsid w:val="002D2BF4"/>
    <w:rsid w:val="002D2D53"/>
    <w:rsid w:val="002D554F"/>
    <w:rsid w:val="002D60C2"/>
    <w:rsid w:val="002E23EA"/>
    <w:rsid w:val="002E30F9"/>
    <w:rsid w:val="002E348E"/>
    <w:rsid w:val="002E3991"/>
    <w:rsid w:val="002E49BB"/>
    <w:rsid w:val="002E59DE"/>
    <w:rsid w:val="002F293F"/>
    <w:rsid w:val="002F50DA"/>
    <w:rsid w:val="002F6909"/>
    <w:rsid w:val="002F7E63"/>
    <w:rsid w:val="00300F14"/>
    <w:rsid w:val="00301335"/>
    <w:rsid w:val="00301C5C"/>
    <w:rsid w:val="00303B2A"/>
    <w:rsid w:val="003053EB"/>
    <w:rsid w:val="00310637"/>
    <w:rsid w:val="003126D2"/>
    <w:rsid w:val="003132A5"/>
    <w:rsid w:val="00314C8D"/>
    <w:rsid w:val="00315E2A"/>
    <w:rsid w:val="00316E3E"/>
    <w:rsid w:val="00317839"/>
    <w:rsid w:val="0031796C"/>
    <w:rsid w:val="003179A2"/>
    <w:rsid w:val="00322AB1"/>
    <w:rsid w:val="00322DAC"/>
    <w:rsid w:val="00327BC5"/>
    <w:rsid w:val="00330EFA"/>
    <w:rsid w:val="0033408D"/>
    <w:rsid w:val="003344FE"/>
    <w:rsid w:val="0033690A"/>
    <w:rsid w:val="00336D59"/>
    <w:rsid w:val="003371DD"/>
    <w:rsid w:val="00337EBD"/>
    <w:rsid w:val="003421E4"/>
    <w:rsid w:val="00342487"/>
    <w:rsid w:val="0034345D"/>
    <w:rsid w:val="00346DBA"/>
    <w:rsid w:val="003524D6"/>
    <w:rsid w:val="00352C54"/>
    <w:rsid w:val="00355AC9"/>
    <w:rsid w:val="00355DC0"/>
    <w:rsid w:val="0035637B"/>
    <w:rsid w:val="003577B8"/>
    <w:rsid w:val="0036338C"/>
    <w:rsid w:val="00363D6B"/>
    <w:rsid w:val="0036419D"/>
    <w:rsid w:val="003664B2"/>
    <w:rsid w:val="00371ABA"/>
    <w:rsid w:val="003738ED"/>
    <w:rsid w:val="003765CF"/>
    <w:rsid w:val="0037737D"/>
    <w:rsid w:val="003840E6"/>
    <w:rsid w:val="003858AE"/>
    <w:rsid w:val="003859E8"/>
    <w:rsid w:val="00385D86"/>
    <w:rsid w:val="00386290"/>
    <w:rsid w:val="00386338"/>
    <w:rsid w:val="003902B6"/>
    <w:rsid w:val="0039064B"/>
    <w:rsid w:val="00390F35"/>
    <w:rsid w:val="00393939"/>
    <w:rsid w:val="0039411A"/>
    <w:rsid w:val="00395D0B"/>
    <w:rsid w:val="003961A6"/>
    <w:rsid w:val="003A029D"/>
    <w:rsid w:val="003A0D57"/>
    <w:rsid w:val="003A51CD"/>
    <w:rsid w:val="003A5D24"/>
    <w:rsid w:val="003A6BE4"/>
    <w:rsid w:val="003A79E2"/>
    <w:rsid w:val="003B1C11"/>
    <w:rsid w:val="003B7D1D"/>
    <w:rsid w:val="003B7DB0"/>
    <w:rsid w:val="003C0626"/>
    <w:rsid w:val="003C3454"/>
    <w:rsid w:val="003C3E31"/>
    <w:rsid w:val="003C652F"/>
    <w:rsid w:val="003D252A"/>
    <w:rsid w:val="003D493F"/>
    <w:rsid w:val="003D7920"/>
    <w:rsid w:val="003E210D"/>
    <w:rsid w:val="003E2E58"/>
    <w:rsid w:val="003E5FBA"/>
    <w:rsid w:val="003F2A23"/>
    <w:rsid w:val="003F64EE"/>
    <w:rsid w:val="003F6BD2"/>
    <w:rsid w:val="0040057F"/>
    <w:rsid w:val="0040089E"/>
    <w:rsid w:val="00401568"/>
    <w:rsid w:val="00403EB3"/>
    <w:rsid w:val="00404826"/>
    <w:rsid w:val="00405323"/>
    <w:rsid w:val="00411762"/>
    <w:rsid w:val="00412B12"/>
    <w:rsid w:val="0042288C"/>
    <w:rsid w:val="00423683"/>
    <w:rsid w:val="00423BDE"/>
    <w:rsid w:val="004247C8"/>
    <w:rsid w:val="00425C2E"/>
    <w:rsid w:val="00425D27"/>
    <w:rsid w:val="00430B99"/>
    <w:rsid w:val="004344F2"/>
    <w:rsid w:val="00434F1F"/>
    <w:rsid w:val="004359AF"/>
    <w:rsid w:val="00442600"/>
    <w:rsid w:val="00447576"/>
    <w:rsid w:val="00447894"/>
    <w:rsid w:val="00447FAF"/>
    <w:rsid w:val="0045053F"/>
    <w:rsid w:val="0045191B"/>
    <w:rsid w:val="004527E0"/>
    <w:rsid w:val="00454509"/>
    <w:rsid w:val="00456591"/>
    <w:rsid w:val="004572CD"/>
    <w:rsid w:val="0046070A"/>
    <w:rsid w:val="00460B34"/>
    <w:rsid w:val="00461EA0"/>
    <w:rsid w:val="0046267E"/>
    <w:rsid w:val="004632D8"/>
    <w:rsid w:val="00463F6E"/>
    <w:rsid w:val="00464DFB"/>
    <w:rsid w:val="00473834"/>
    <w:rsid w:val="004745FE"/>
    <w:rsid w:val="00477037"/>
    <w:rsid w:val="00477AAB"/>
    <w:rsid w:val="00477FE0"/>
    <w:rsid w:val="0048081C"/>
    <w:rsid w:val="004831E3"/>
    <w:rsid w:val="00485ECC"/>
    <w:rsid w:val="00486AC4"/>
    <w:rsid w:val="00492419"/>
    <w:rsid w:val="00492AAE"/>
    <w:rsid w:val="00493CB8"/>
    <w:rsid w:val="00497C89"/>
    <w:rsid w:val="004A0BCB"/>
    <w:rsid w:val="004A0CC6"/>
    <w:rsid w:val="004A633C"/>
    <w:rsid w:val="004A6532"/>
    <w:rsid w:val="004A779B"/>
    <w:rsid w:val="004B0235"/>
    <w:rsid w:val="004B0E74"/>
    <w:rsid w:val="004B1BC8"/>
    <w:rsid w:val="004B226B"/>
    <w:rsid w:val="004B50E4"/>
    <w:rsid w:val="004B7792"/>
    <w:rsid w:val="004C25A8"/>
    <w:rsid w:val="004C4A0B"/>
    <w:rsid w:val="004C7370"/>
    <w:rsid w:val="004C7BDE"/>
    <w:rsid w:val="004D1605"/>
    <w:rsid w:val="004D40EE"/>
    <w:rsid w:val="004D55C9"/>
    <w:rsid w:val="004D64FE"/>
    <w:rsid w:val="004D6503"/>
    <w:rsid w:val="004E30C7"/>
    <w:rsid w:val="004E5B96"/>
    <w:rsid w:val="004E63CF"/>
    <w:rsid w:val="004F2E09"/>
    <w:rsid w:val="004F3027"/>
    <w:rsid w:val="004F598F"/>
    <w:rsid w:val="004F602F"/>
    <w:rsid w:val="004F68E1"/>
    <w:rsid w:val="0050035C"/>
    <w:rsid w:val="00501263"/>
    <w:rsid w:val="0050259A"/>
    <w:rsid w:val="00503315"/>
    <w:rsid w:val="00503E91"/>
    <w:rsid w:val="00504AFB"/>
    <w:rsid w:val="00504E9E"/>
    <w:rsid w:val="0051109C"/>
    <w:rsid w:val="0051255F"/>
    <w:rsid w:val="005149F1"/>
    <w:rsid w:val="005165A1"/>
    <w:rsid w:val="005174C9"/>
    <w:rsid w:val="00527B6D"/>
    <w:rsid w:val="00531B0B"/>
    <w:rsid w:val="0053211D"/>
    <w:rsid w:val="0053347A"/>
    <w:rsid w:val="0053542E"/>
    <w:rsid w:val="00535F6D"/>
    <w:rsid w:val="00536A3D"/>
    <w:rsid w:val="00536D58"/>
    <w:rsid w:val="00540ED3"/>
    <w:rsid w:val="00542595"/>
    <w:rsid w:val="00545162"/>
    <w:rsid w:val="0054706E"/>
    <w:rsid w:val="005523C2"/>
    <w:rsid w:val="005549D5"/>
    <w:rsid w:val="005554D4"/>
    <w:rsid w:val="00555906"/>
    <w:rsid w:val="00556682"/>
    <w:rsid w:val="00560020"/>
    <w:rsid w:val="00562F49"/>
    <w:rsid w:val="0056565C"/>
    <w:rsid w:val="005665D5"/>
    <w:rsid w:val="00567BBE"/>
    <w:rsid w:val="00570735"/>
    <w:rsid w:val="005709D2"/>
    <w:rsid w:val="005729CA"/>
    <w:rsid w:val="00573D16"/>
    <w:rsid w:val="005745A2"/>
    <w:rsid w:val="0057461E"/>
    <w:rsid w:val="005750D6"/>
    <w:rsid w:val="0057652B"/>
    <w:rsid w:val="005776A0"/>
    <w:rsid w:val="005777A2"/>
    <w:rsid w:val="00577EDB"/>
    <w:rsid w:val="005807F1"/>
    <w:rsid w:val="005838DB"/>
    <w:rsid w:val="00585B56"/>
    <w:rsid w:val="00585C0A"/>
    <w:rsid w:val="00586870"/>
    <w:rsid w:val="00586EAD"/>
    <w:rsid w:val="00595A4D"/>
    <w:rsid w:val="00596906"/>
    <w:rsid w:val="005A050F"/>
    <w:rsid w:val="005A059D"/>
    <w:rsid w:val="005A2D72"/>
    <w:rsid w:val="005A31D6"/>
    <w:rsid w:val="005A4CFC"/>
    <w:rsid w:val="005A65A3"/>
    <w:rsid w:val="005A7F14"/>
    <w:rsid w:val="005B0060"/>
    <w:rsid w:val="005B0B38"/>
    <w:rsid w:val="005B1C90"/>
    <w:rsid w:val="005B33D7"/>
    <w:rsid w:val="005B3611"/>
    <w:rsid w:val="005C0C7C"/>
    <w:rsid w:val="005C1214"/>
    <w:rsid w:val="005C26B7"/>
    <w:rsid w:val="005C4DB1"/>
    <w:rsid w:val="005C52D4"/>
    <w:rsid w:val="005C652E"/>
    <w:rsid w:val="005C7B35"/>
    <w:rsid w:val="005D2D10"/>
    <w:rsid w:val="005D587C"/>
    <w:rsid w:val="005D5BC2"/>
    <w:rsid w:val="005D6DA6"/>
    <w:rsid w:val="005E5ADC"/>
    <w:rsid w:val="005E5E02"/>
    <w:rsid w:val="005F00A9"/>
    <w:rsid w:val="005F31A7"/>
    <w:rsid w:val="005F4A8F"/>
    <w:rsid w:val="005F5B22"/>
    <w:rsid w:val="005F7E5E"/>
    <w:rsid w:val="00600166"/>
    <w:rsid w:val="00600525"/>
    <w:rsid w:val="00600A50"/>
    <w:rsid w:val="00601EDA"/>
    <w:rsid w:val="00605646"/>
    <w:rsid w:val="00605B02"/>
    <w:rsid w:val="006113B6"/>
    <w:rsid w:val="00614D8E"/>
    <w:rsid w:val="00615390"/>
    <w:rsid w:val="00616D4D"/>
    <w:rsid w:val="00617913"/>
    <w:rsid w:val="00624A61"/>
    <w:rsid w:val="0063614D"/>
    <w:rsid w:val="0064035C"/>
    <w:rsid w:val="00640827"/>
    <w:rsid w:val="00641D59"/>
    <w:rsid w:val="0064268E"/>
    <w:rsid w:val="0064402F"/>
    <w:rsid w:val="00646335"/>
    <w:rsid w:val="006469F6"/>
    <w:rsid w:val="0065283D"/>
    <w:rsid w:val="0065292E"/>
    <w:rsid w:val="006529B8"/>
    <w:rsid w:val="00654476"/>
    <w:rsid w:val="00656789"/>
    <w:rsid w:val="0066067B"/>
    <w:rsid w:val="00661606"/>
    <w:rsid w:val="006635C8"/>
    <w:rsid w:val="006636E9"/>
    <w:rsid w:val="00664542"/>
    <w:rsid w:val="00666B14"/>
    <w:rsid w:val="006711CF"/>
    <w:rsid w:val="00671C43"/>
    <w:rsid w:val="00671FFE"/>
    <w:rsid w:val="00672EB9"/>
    <w:rsid w:val="0067417A"/>
    <w:rsid w:val="00680EA3"/>
    <w:rsid w:val="00682E22"/>
    <w:rsid w:val="0068386E"/>
    <w:rsid w:val="00685A71"/>
    <w:rsid w:val="00687F3A"/>
    <w:rsid w:val="006924DD"/>
    <w:rsid w:val="006926F5"/>
    <w:rsid w:val="00692D1D"/>
    <w:rsid w:val="006942DF"/>
    <w:rsid w:val="0069597D"/>
    <w:rsid w:val="00695A19"/>
    <w:rsid w:val="00697124"/>
    <w:rsid w:val="006A08E3"/>
    <w:rsid w:val="006A09DC"/>
    <w:rsid w:val="006A0A28"/>
    <w:rsid w:val="006A0EC5"/>
    <w:rsid w:val="006A458F"/>
    <w:rsid w:val="006B21E1"/>
    <w:rsid w:val="006B39EA"/>
    <w:rsid w:val="006B6F5B"/>
    <w:rsid w:val="006C20FB"/>
    <w:rsid w:val="006C27AA"/>
    <w:rsid w:val="006C36CE"/>
    <w:rsid w:val="006C41E5"/>
    <w:rsid w:val="006C4ED6"/>
    <w:rsid w:val="006D05C5"/>
    <w:rsid w:val="006D09C0"/>
    <w:rsid w:val="006D09F6"/>
    <w:rsid w:val="006D0ABD"/>
    <w:rsid w:val="006D1196"/>
    <w:rsid w:val="006E18BE"/>
    <w:rsid w:val="006E44F0"/>
    <w:rsid w:val="006E4B27"/>
    <w:rsid w:val="006E56AB"/>
    <w:rsid w:val="006E6E4C"/>
    <w:rsid w:val="006E7509"/>
    <w:rsid w:val="006F1F79"/>
    <w:rsid w:val="006F27F7"/>
    <w:rsid w:val="006F5819"/>
    <w:rsid w:val="00701A31"/>
    <w:rsid w:val="00701CA8"/>
    <w:rsid w:val="00701E64"/>
    <w:rsid w:val="00702B15"/>
    <w:rsid w:val="0070361B"/>
    <w:rsid w:val="0070439A"/>
    <w:rsid w:val="007071E0"/>
    <w:rsid w:val="00707EC0"/>
    <w:rsid w:val="007116F0"/>
    <w:rsid w:val="0071403E"/>
    <w:rsid w:val="00714EF0"/>
    <w:rsid w:val="007159EF"/>
    <w:rsid w:val="00717A53"/>
    <w:rsid w:val="00720904"/>
    <w:rsid w:val="00720F6F"/>
    <w:rsid w:val="007241CD"/>
    <w:rsid w:val="00724455"/>
    <w:rsid w:val="0072560E"/>
    <w:rsid w:val="00726C89"/>
    <w:rsid w:val="00726CA0"/>
    <w:rsid w:val="0072738E"/>
    <w:rsid w:val="00730314"/>
    <w:rsid w:val="007319EC"/>
    <w:rsid w:val="00733180"/>
    <w:rsid w:val="007337CB"/>
    <w:rsid w:val="00733CF8"/>
    <w:rsid w:val="00734B26"/>
    <w:rsid w:val="00735716"/>
    <w:rsid w:val="00736A2E"/>
    <w:rsid w:val="0073729F"/>
    <w:rsid w:val="0074472C"/>
    <w:rsid w:val="00746833"/>
    <w:rsid w:val="007503EF"/>
    <w:rsid w:val="00751AA5"/>
    <w:rsid w:val="00753205"/>
    <w:rsid w:val="00754032"/>
    <w:rsid w:val="00757B1B"/>
    <w:rsid w:val="00762E68"/>
    <w:rsid w:val="00767BE1"/>
    <w:rsid w:val="007700AB"/>
    <w:rsid w:val="007701B2"/>
    <w:rsid w:val="00771353"/>
    <w:rsid w:val="00774475"/>
    <w:rsid w:val="00775817"/>
    <w:rsid w:val="00777D9A"/>
    <w:rsid w:val="007805CD"/>
    <w:rsid w:val="00780CB3"/>
    <w:rsid w:val="00781164"/>
    <w:rsid w:val="0078530B"/>
    <w:rsid w:val="0079078D"/>
    <w:rsid w:val="00790DB7"/>
    <w:rsid w:val="00790EC9"/>
    <w:rsid w:val="0079253A"/>
    <w:rsid w:val="00792621"/>
    <w:rsid w:val="007A0833"/>
    <w:rsid w:val="007A265B"/>
    <w:rsid w:val="007A2797"/>
    <w:rsid w:val="007A3DC9"/>
    <w:rsid w:val="007A3E84"/>
    <w:rsid w:val="007A4644"/>
    <w:rsid w:val="007B01BF"/>
    <w:rsid w:val="007B1074"/>
    <w:rsid w:val="007B371D"/>
    <w:rsid w:val="007B3953"/>
    <w:rsid w:val="007B3CB2"/>
    <w:rsid w:val="007B5175"/>
    <w:rsid w:val="007C0F41"/>
    <w:rsid w:val="007C7C7C"/>
    <w:rsid w:val="007D0644"/>
    <w:rsid w:val="007D0EEE"/>
    <w:rsid w:val="007D2075"/>
    <w:rsid w:val="007D531C"/>
    <w:rsid w:val="007D5F38"/>
    <w:rsid w:val="007D6086"/>
    <w:rsid w:val="007D7F07"/>
    <w:rsid w:val="007E21BF"/>
    <w:rsid w:val="007E2645"/>
    <w:rsid w:val="007E35DE"/>
    <w:rsid w:val="007E3B51"/>
    <w:rsid w:val="007E454A"/>
    <w:rsid w:val="007E4701"/>
    <w:rsid w:val="007F143F"/>
    <w:rsid w:val="007F1633"/>
    <w:rsid w:val="007F1E72"/>
    <w:rsid w:val="007F1FB0"/>
    <w:rsid w:val="007F5830"/>
    <w:rsid w:val="007F5B8B"/>
    <w:rsid w:val="007F5C39"/>
    <w:rsid w:val="007F5E7A"/>
    <w:rsid w:val="007F6A0C"/>
    <w:rsid w:val="007F74DC"/>
    <w:rsid w:val="007F7F6C"/>
    <w:rsid w:val="008013BF"/>
    <w:rsid w:val="00801E1D"/>
    <w:rsid w:val="00806508"/>
    <w:rsid w:val="00812C80"/>
    <w:rsid w:val="00813293"/>
    <w:rsid w:val="008137DD"/>
    <w:rsid w:val="008142F1"/>
    <w:rsid w:val="00817A21"/>
    <w:rsid w:val="00821744"/>
    <w:rsid w:val="0082441E"/>
    <w:rsid w:val="00824DA6"/>
    <w:rsid w:val="00826945"/>
    <w:rsid w:val="00827C89"/>
    <w:rsid w:val="00827CF3"/>
    <w:rsid w:val="00827EC0"/>
    <w:rsid w:val="00830345"/>
    <w:rsid w:val="00830DF1"/>
    <w:rsid w:val="0083260C"/>
    <w:rsid w:val="00834133"/>
    <w:rsid w:val="00836F49"/>
    <w:rsid w:val="008372CA"/>
    <w:rsid w:val="00840928"/>
    <w:rsid w:val="0084341C"/>
    <w:rsid w:val="0084455A"/>
    <w:rsid w:val="00844FE3"/>
    <w:rsid w:val="00846381"/>
    <w:rsid w:val="00847876"/>
    <w:rsid w:val="0085014F"/>
    <w:rsid w:val="00850ECB"/>
    <w:rsid w:val="00852D73"/>
    <w:rsid w:val="00854904"/>
    <w:rsid w:val="00855691"/>
    <w:rsid w:val="0085583F"/>
    <w:rsid w:val="00870B85"/>
    <w:rsid w:val="0087279C"/>
    <w:rsid w:val="00877300"/>
    <w:rsid w:val="008807A0"/>
    <w:rsid w:val="0088103D"/>
    <w:rsid w:val="008816DE"/>
    <w:rsid w:val="00884F08"/>
    <w:rsid w:val="008854C4"/>
    <w:rsid w:val="00885774"/>
    <w:rsid w:val="008867BC"/>
    <w:rsid w:val="0089045E"/>
    <w:rsid w:val="008912F8"/>
    <w:rsid w:val="0089382F"/>
    <w:rsid w:val="00893F99"/>
    <w:rsid w:val="00894640"/>
    <w:rsid w:val="00895DD8"/>
    <w:rsid w:val="008977EC"/>
    <w:rsid w:val="008A1174"/>
    <w:rsid w:val="008A125A"/>
    <w:rsid w:val="008A253E"/>
    <w:rsid w:val="008A31A5"/>
    <w:rsid w:val="008A5060"/>
    <w:rsid w:val="008A5EA6"/>
    <w:rsid w:val="008A5F25"/>
    <w:rsid w:val="008A7757"/>
    <w:rsid w:val="008B00D2"/>
    <w:rsid w:val="008B0151"/>
    <w:rsid w:val="008B4919"/>
    <w:rsid w:val="008C178A"/>
    <w:rsid w:val="008C1EC0"/>
    <w:rsid w:val="008C36BE"/>
    <w:rsid w:val="008C4B8F"/>
    <w:rsid w:val="008C56BF"/>
    <w:rsid w:val="008D0026"/>
    <w:rsid w:val="008D06F2"/>
    <w:rsid w:val="008D54A7"/>
    <w:rsid w:val="008D7205"/>
    <w:rsid w:val="008D777C"/>
    <w:rsid w:val="008E2625"/>
    <w:rsid w:val="008E41C5"/>
    <w:rsid w:val="008E4399"/>
    <w:rsid w:val="008E454A"/>
    <w:rsid w:val="008E490E"/>
    <w:rsid w:val="008E5EEB"/>
    <w:rsid w:val="008E6F44"/>
    <w:rsid w:val="008F63EB"/>
    <w:rsid w:val="0090001C"/>
    <w:rsid w:val="009010C0"/>
    <w:rsid w:val="0090300B"/>
    <w:rsid w:val="0090372F"/>
    <w:rsid w:val="009037E0"/>
    <w:rsid w:val="009041D8"/>
    <w:rsid w:val="0090431C"/>
    <w:rsid w:val="009060F5"/>
    <w:rsid w:val="0091276F"/>
    <w:rsid w:val="00915D2E"/>
    <w:rsid w:val="00916397"/>
    <w:rsid w:val="00916976"/>
    <w:rsid w:val="009208A9"/>
    <w:rsid w:val="00920B8D"/>
    <w:rsid w:val="00921BFD"/>
    <w:rsid w:val="00924B21"/>
    <w:rsid w:val="009279CB"/>
    <w:rsid w:val="00930201"/>
    <w:rsid w:val="00932330"/>
    <w:rsid w:val="00934641"/>
    <w:rsid w:val="009360A9"/>
    <w:rsid w:val="00936F34"/>
    <w:rsid w:val="00937A9E"/>
    <w:rsid w:val="00937CD4"/>
    <w:rsid w:val="009401E7"/>
    <w:rsid w:val="0094031D"/>
    <w:rsid w:val="0094199B"/>
    <w:rsid w:val="00941ECF"/>
    <w:rsid w:val="00953D20"/>
    <w:rsid w:val="00962FA6"/>
    <w:rsid w:val="00963E95"/>
    <w:rsid w:val="00965F8B"/>
    <w:rsid w:val="00966F86"/>
    <w:rsid w:val="00967A0F"/>
    <w:rsid w:val="00972AA1"/>
    <w:rsid w:val="00972AE2"/>
    <w:rsid w:val="00972CC8"/>
    <w:rsid w:val="0097300C"/>
    <w:rsid w:val="00976387"/>
    <w:rsid w:val="009779AA"/>
    <w:rsid w:val="00984C32"/>
    <w:rsid w:val="00986864"/>
    <w:rsid w:val="00993C45"/>
    <w:rsid w:val="00997363"/>
    <w:rsid w:val="009979FE"/>
    <w:rsid w:val="00997F5F"/>
    <w:rsid w:val="009A0630"/>
    <w:rsid w:val="009A147C"/>
    <w:rsid w:val="009A2103"/>
    <w:rsid w:val="009A53E5"/>
    <w:rsid w:val="009A7F76"/>
    <w:rsid w:val="009B2359"/>
    <w:rsid w:val="009B36DD"/>
    <w:rsid w:val="009B3E0F"/>
    <w:rsid w:val="009B7013"/>
    <w:rsid w:val="009C12FB"/>
    <w:rsid w:val="009C1ED5"/>
    <w:rsid w:val="009C21E5"/>
    <w:rsid w:val="009C3E8F"/>
    <w:rsid w:val="009D10F3"/>
    <w:rsid w:val="009D25FF"/>
    <w:rsid w:val="009E092A"/>
    <w:rsid w:val="009E1EBD"/>
    <w:rsid w:val="009E2394"/>
    <w:rsid w:val="009E3A93"/>
    <w:rsid w:val="009E4A3D"/>
    <w:rsid w:val="009E4D3D"/>
    <w:rsid w:val="009E4D63"/>
    <w:rsid w:val="009E55B7"/>
    <w:rsid w:val="009E5BF6"/>
    <w:rsid w:val="009E66B0"/>
    <w:rsid w:val="009F5F08"/>
    <w:rsid w:val="00A00803"/>
    <w:rsid w:val="00A02ABC"/>
    <w:rsid w:val="00A04C8F"/>
    <w:rsid w:val="00A0529C"/>
    <w:rsid w:val="00A060E5"/>
    <w:rsid w:val="00A105AC"/>
    <w:rsid w:val="00A14B26"/>
    <w:rsid w:val="00A16DD5"/>
    <w:rsid w:val="00A207EF"/>
    <w:rsid w:val="00A2199F"/>
    <w:rsid w:val="00A21D35"/>
    <w:rsid w:val="00A221CE"/>
    <w:rsid w:val="00A258B0"/>
    <w:rsid w:val="00A27118"/>
    <w:rsid w:val="00A30DAB"/>
    <w:rsid w:val="00A31FFB"/>
    <w:rsid w:val="00A32184"/>
    <w:rsid w:val="00A34CE4"/>
    <w:rsid w:val="00A35D07"/>
    <w:rsid w:val="00A40192"/>
    <w:rsid w:val="00A40823"/>
    <w:rsid w:val="00A42DC8"/>
    <w:rsid w:val="00A4531F"/>
    <w:rsid w:val="00A46669"/>
    <w:rsid w:val="00A478E1"/>
    <w:rsid w:val="00A50971"/>
    <w:rsid w:val="00A5166C"/>
    <w:rsid w:val="00A51FE5"/>
    <w:rsid w:val="00A53917"/>
    <w:rsid w:val="00A53B76"/>
    <w:rsid w:val="00A62507"/>
    <w:rsid w:val="00A6397E"/>
    <w:rsid w:val="00A64709"/>
    <w:rsid w:val="00A66EE1"/>
    <w:rsid w:val="00A70BEB"/>
    <w:rsid w:val="00A734B6"/>
    <w:rsid w:val="00A73720"/>
    <w:rsid w:val="00A73EE5"/>
    <w:rsid w:val="00A74E3C"/>
    <w:rsid w:val="00A77548"/>
    <w:rsid w:val="00A77BAE"/>
    <w:rsid w:val="00A80813"/>
    <w:rsid w:val="00A8096C"/>
    <w:rsid w:val="00A831DC"/>
    <w:rsid w:val="00A837AC"/>
    <w:rsid w:val="00A83B99"/>
    <w:rsid w:val="00A93DCB"/>
    <w:rsid w:val="00A977F0"/>
    <w:rsid w:val="00AA366C"/>
    <w:rsid w:val="00AA46BD"/>
    <w:rsid w:val="00AA4C71"/>
    <w:rsid w:val="00AA6E0A"/>
    <w:rsid w:val="00AB01ED"/>
    <w:rsid w:val="00AB0E3A"/>
    <w:rsid w:val="00AB1B54"/>
    <w:rsid w:val="00AB2C2D"/>
    <w:rsid w:val="00AB5874"/>
    <w:rsid w:val="00AB593F"/>
    <w:rsid w:val="00AB5D5B"/>
    <w:rsid w:val="00AB714D"/>
    <w:rsid w:val="00AC0D6C"/>
    <w:rsid w:val="00AC30F3"/>
    <w:rsid w:val="00AC3AB8"/>
    <w:rsid w:val="00AC4BDF"/>
    <w:rsid w:val="00AC51B7"/>
    <w:rsid w:val="00AC6CFF"/>
    <w:rsid w:val="00AD480B"/>
    <w:rsid w:val="00AD527D"/>
    <w:rsid w:val="00AD52C7"/>
    <w:rsid w:val="00AD6582"/>
    <w:rsid w:val="00AD779C"/>
    <w:rsid w:val="00AE1645"/>
    <w:rsid w:val="00AE30C4"/>
    <w:rsid w:val="00AE4514"/>
    <w:rsid w:val="00AE6A8D"/>
    <w:rsid w:val="00AE7D30"/>
    <w:rsid w:val="00AF3B2E"/>
    <w:rsid w:val="00B0059C"/>
    <w:rsid w:val="00B01C55"/>
    <w:rsid w:val="00B035EC"/>
    <w:rsid w:val="00B103C0"/>
    <w:rsid w:val="00B115CE"/>
    <w:rsid w:val="00B1366F"/>
    <w:rsid w:val="00B1452D"/>
    <w:rsid w:val="00B147AA"/>
    <w:rsid w:val="00B14F4D"/>
    <w:rsid w:val="00B152FA"/>
    <w:rsid w:val="00B17498"/>
    <w:rsid w:val="00B21F2C"/>
    <w:rsid w:val="00B23A21"/>
    <w:rsid w:val="00B23B7B"/>
    <w:rsid w:val="00B26131"/>
    <w:rsid w:val="00B2617E"/>
    <w:rsid w:val="00B3130A"/>
    <w:rsid w:val="00B320E8"/>
    <w:rsid w:val="00B32E64"/>
    <w:rsid w:val="00B35385"/>
    <w:rsid w:val="00B357CF"/>
    <w:rsid w:val="00B3687F"/>
    <w:rsid w:val="00B41AA9"/>
    <w:rsid w:val="00B41CEC"/>
    <w:rsid w:val="00B43D59"/>
    <w:rsid w:val="00B44B58"/>
    <w:rsid w:val="00B54C81"/>
    <w:rsid w:val="00B54E0D"/>
    <w:rsid w:val="00B5745B"/>
    <w:rsid w:val="00B60BBF"/>
    <w:rsid w:val="00B63018"/>
    <w:rsid w:val="00B638C7"/>
    <w:rsid w:val="00B64F19"/>
    <w:rsid w:val="00B65DCE"/>
    <w:rsid w:val="00B71280"/>
    <w:rsid w:val="00B714DA"/>
    <w:rsid w:val="00B7162E"/>
    <w:rsid w:val="00B73559"/>
    <w:rsid w:val="00B80C0A"/>
    <w:rsid w:val="00B816E6"/>
    <w:rsid w:val="00B82FEA"/>
    <w:rsid w:val="00B849CB"/>
    <w:rsid w:val="00B86466"/>
    <w:rsid w:val="00B8660A"/>
    <w:rsid w:val="00B86911"/>
    <w:rsid w:val="00B86ADE"/>
    <w:rsid w:val="00B9017D"/>
    <w:rsid w:val="00B90D0C"/>
    <w:rsid w:val="00B90F39"/>
    <w:rsid w:val="00B94A0E"/>
    <w:rsid w:val="00B9526A"/>
    <w:rsid w:val="00B97776"/>
    <w:rsid w:val="00BA1615"/>
    <w:rsid w:val="00BA263A"/>
    <w:rsid w:val="00BA30DF"/>
    <w:rsid w:val="00BA542F"/>
    <w:rsid w:val="00BA7F88"/>
    <w:rsid w:val="00BB4929"/>
    <w:rsid w:val="00BC081D"/>
    <w:rsid w:val="00BC1244"/>
    <w:rsid w:val="00BC14C3"/>
    <w:rsid w:val="00BC347C"/>
    <w:rsid w:val="00BC4330"/>
    <w:rsid w:val="00BC609C"/>
    <w:rsid w:val="00BC6B93"/>
    <w:rsid w:val="00BC74E5"/>
    <w:rsid w:val="00BD33B8"/>
    <w:rsid w:val="00BD54BA"/>
    <w:rsid w:val="00BE0293"/>
    <w:rsid w:val="00BE04ED"/>
    <w:rsid w:val="00BE1F60"/>
    <w:rsid w:val="00BE2972"/>
    <w:rsid w:val="00BE5458"/>
    <w:rsid w:val="00BF2A7D"/>
    <w:rsid w:val="00BF3761"/>
    <w:rsid w:val="00BF4965"/>
    <w:rsid w:val="00C00DD7"/>
    <w:rsid w:val="00C02042"/>
    <w:rsid w:val="00C02691"/>
    <w:rsid w:val="00C04BF1"/>
    <w:rsid w:val="00C04CA8"/>
    <w:rsid w:val="00C0615A"/>
    <w:rsid w:val="00C06CDC"/>
    <w:rsid w:val="00C104A4"/>
    <w:rsid w:val="00C10D79"/>
    <w:rsid w:val="00C16B25"/>
    <w:rsid w:val="00C17B03"/>
    <w:rsid w:val="00C22557"/>
    <w:rsid w:val="00C26896"/>
    <w:rsid w:val="00C26F48"/>
    <w:rsid w:val="00C300E0"/>
    <w:rsid w:val="00C30852"/>
    <w:rsid w:val="00C32E78"/>
    <w:rsid w:val="00C3308A"/>
    <w:rsid w:val="00C448C7"/>
    <w:rsid w:val="00C471FE"/>
    <w:rsid w:val="00C47B69"/>
    <w:rsid w:val="00C52F27"/>
    <w:rsid w:val="00C5409C"/>
    <w:rsid w:val="00C55A09"/>
    <w:rsid w:val="00C60BC0"/>
    <w:rsid w:val="00C62ECB"/>
    <w:rsid w:val="00C64D76"/>
    <w:rsid w:val="00C657D4"/>
    <w:rsid w:val="00C705C9"/>
    <w:rsid w:val="00C70A40"/>
    <w:rsid w:val="00C711D5"/>
    <w:rsid w:val="00C7542D"/>
    <w:rsid w:val="00C75F8A"/>
    <w:rsid w:val="00C760B6"/>
    <w:rsid w:val="00C77E0A"/>
    <w:rsid w:val="00C807CB"/>
    <w:rsid w:val="00C8178A"/>
    <w:rsid w:val="00C81C4F"/>
    <w:rsid w:val="00C8305F"/>
    <w:rsid w:val="00C85937"/>
    <w:rsid w:val="00C86332"/>
    <w:rsid w:val="00C86B0B"/>
    <w:rsid w:val="00C87AD4"/>
    <w:rsid w:val="00C9370B"/>
    <w:rsid w:val="00C939DB"/>
    <w:rsid w:val="00C95638"/>
    <w:rsid w:val="00C96A0A"/>
    <w:rsid w:val="00CA1475"/>
    <w:rsid w:val="00CA47CD"/>
    <w:rsid w:val="00CA587F"/>
    <w:rsid w:val="00CA6360"/>
    <w:rsid w:val="00CA68AC"/>
    <w:rsid w:val="00CA7B7B"/>
    <w:rsid w:val="00CB0475"/>
    <w:rsid w:val="00CB061B"/>
    <w:rsid w:val="00CB218D"/>
    <w:rsid w:val="00CC0BAF"/>
    <w:rsid w:val="00CC1C40"/>
    <w:rsid w:val="00CC2FE0"/>
    <w:rsid w:val="00CC3954"/>
    <w:rsid w:val="00CC3A09"/>
    <w:rsid w:val="00CC444B"/>
    <w:rsid w:val="00CC65A2"/>
    <w:rsid w:val="00CC6945"/>
    <w:rsid w:val="00CD06D2"/>
    <w:rsid w:val="00CD0FD3"/>
    <w:rsid w:val="00CD4F47"/>
    <w:rsid w:val="00CD6733"/>
    <w:rsid w:val="00CD7243"/>
    <w:rsid w:val="00CD7FA3"/>
    <w:rsid w:val="00CE148C"/>
    <w:rsid w:val="00CE2EA1"/>
    <w:rsid w:val="00CE5881"/>
    <w:rsid w:val="00CE5D1E"/>
    <w:rsid w:val="00CE7B5E"/>
    <w:rsid w:val="00CF0329"/>
    <w:rsid w:val="00CF1801"/>
    <w:rsid w:val="00CF2B86"/>
    <w:rsid w:val="00CF3582"/>
    <w:rsid w:val="00CF374C"/>
    <w:rsid w:val="00CF5677"/>
    <w:rsid w:val="00CF61E0"/>
    <w:rsid w:val="00D03E96"/>
    <w:rsid w:val="00D05759"/>
    <w:rsid w:val="00D06362"/>
    <w:rsid w:val="00D06CF3"/>
    <w:rsid w:val="00D10EA7"/>
    <w:rsid w:val="00D120D4"/>
    <w:rsid w:val="00D12B47"/>
    <w:rsid w:val="00D17042"/>
    <w:rsid w:val="00D17881"/>
    <w:rsid w:val="00D17A6A"/>
    <w:rsid w:val="00D20336"/>
    <w:rsid w:val="00D2183D"/>
    <w:rsid w:val="00D2606C"/>
    <w:rsid w:val="00D33512"/>
    <w:rsid w:val="00D348F2"/>
    <w:rsid w:val="00D400D2"/>
    <w:rsid w:val="00D41868"/>
    <w:rsid w:val="00D42446"/>
    <w:rsid w:val="00D42DF5"/>
    <w:rsid w:val="00D44995"/>
    <w:rsid w:val="00D45BF4"/>
    <w:rsid w:val="00D45E33"/>
    <w:rsid w:val="00D468C0"/>
    <w:rsid w:val="00D476C4"/>
    <w:rsid w:val="00D47C0D"/>
    <w:rsid w:val="00D5039A"/>
    <w:rsid w:val="00D51997"/>
    <w:rsid w:val="00D55029"/>
    <w:rsid w:val="00D55034"/>
    <w:rsid w:val="00D55CDC"/>
    <w:rsid w:val="00D56F10"/>
    <w:rsid w:val="00D651F8"/>
    <w:rsid w:val="00D66FF4"/>
    <w:rsid w:val="00D703CF"/>
    <w:rsid w:val="00D73A9E"/>
    <w:rsid w:val="00D73BAD"/>
    <w:rsid w:val="00D75BD5"/>
    <w:rsid w:val="00D8081F"/>
    <w:rsid w:val="00D83390"/>
    <w:rsid w:val="00D84DC2"/>
    <w:rsid w:val="00D84F29"/>
    <w:rsid w:val="00D86D4C"/>
    <w:rsid w:val="00D86DA5"/>
    <w:rsid w:val="00D87009"/>
    <w:rsid w:val="00D946DC"/>
    <w:rsid w:val="00D94C58"/>
    <w:rsid w:val="00DA09F4"/>
    <w:rsid w:val="00DA19D5"/>
    <w:rsid w:val="00DA242F"/>
    <w:rsid w:val="00DA39B7"/>
    <w:rsid w:val="00DA3C92"/>
    <w:rsid w:val="00DA4470"/>
    <w:rsid w:val="00DA6701"/>
    <w:rsid w:val="00DB00F8"/>
    <w:rsid w:val="00DB217B"/>
    <w:rsid w:val="00DB224A"/>
    <w:rsid w:val="00DB3348"/>
    <w:rsid w:val="00DB339B"/>
    <w:rsid w:val="00DB3505"/>
    <w:rsid w:val="00DB54B3"/>
    <w:rsid w:val="00DB7E81"/>
    <w:rsid w:val="00DC06F3"/>
    <w:rsid w:val="00DC0A21"/>
    <w:rsid w:val="00DC2573"/>
    <w:rsid w:val="00DC3B3A"/>
    <w:rsid w:val="00DC5244"/>
    <w:rsid w:val="00DC551D"/>
    <w:rsid w:val="00DD6E32"/>
    <w:rsid w:val="00DE112F"/>
    <w:rsid w:val="00DE1917"/>
    <w:rsid w:val="00DE72A7"/>
    <w:rsid w:val="00DE7B60"/>
    <w:rsid w:val="00DE7F16"/>
    <w:rsid w:val="00DF1448"/>
    <w:rsid w:val="00DF5519"/>
    <w:rsid w:val="00DF793A"/>
    <w:rsid w:val="00E00D8C"/>
    <w:rsid w:val="00E00F19"/>
    <w:rsid w:val="00E01306"/>
    <w:rsid w:val="00E03304"/>
    <w:rsid w:val="00E07734"/>
    <w:rsid w:val="00E12415"/>
    <w:rsid w:val="00E128A7"/>
    <w:rsid w:val="00E1293A"/>
    <w:rsid w:val="00E12F01"/>
    <w:rsid w:val="00E13BC5"/>
    <w:rsid w:val="00E141B2"/>
    <w:rsid w:val="00E15C21"/>
    <w:rsid w:val="00E161AC"/>
    <w:rsid w:val="00E16C2F"/>
    <w:rsid w:val="00E20721"/>
    <w:rsid w:val="00E23548"/>
    <w:rsid w:val="00E24E0A"/>
    <w:rsid w:val="00E30EFF"/>
    <w:rsid w:val="00E31279"/>
    <w:rsid w:val="00E31481"/>
    <w:rsid w:val="00E31C25"/>
    <w:rsid w:val="00E34B2F"/>
    <w:rsid w:val="00E34DF7"/>
    <w:rsid w:val="00E3609C"/>
    <w:rsid w:val="00E40B2F"/>
    <w:rsid w:val="00E412CB"/>
    <w:rsid w:val="00E42193"/>
    <w:rsid w:val="00E424A1"/>
    <w:rsid w:val="00E46BC7"/>
    <w:rsid w:val="00E47F96"/>
    <w:rsid w:val="00E50145"/>
    <w:rsid w:val="00E50C86"/>
    <w:rsid w:val="00E53ECF"/>
    <w:rsid w:val="00E57DB4"/>
    <w:rsid w:val="00E618D2"/>
    <w:rsid w:val="00E626EF"/>
    <w:rsid w:val="00E62D69"/>
    <w:rsid w:val="00E64F34"/>
    <w:rsid w:val="00E656D6"/>
    <w:rsid w:val="00E662B5"/>
    <w:rsid w:val="00E66E43"/>
    <w:rsid w:val="00E67959"/>
    <w:rsid w:val="00E67FD8"/>
    <w:rsid w:val="00E70CE4"/>
    <w:rsid w:val="00E75990"/>
    <w:rsid w:val="00E77EE4"/>
    <w:rsid w:val="00E83A31"/>
    <w:rsid w:val="00E85E89"/>
    <w:rsid w:val="00E8640F"/>
    <w:rsid w:val="00E864EC"/>
    <w:rsid w:val="00E90441"/>
    <w:rsid w:val="00E92694"/>
    <w:rsid w:val="00E962EF"/>
    <w:rsid w:val="00E976F7"/>
    <w:rsid w:val="00EA10F2"/>
    <w:rsid w:val="00EA2E8E"/>
    <w:rsid w:val="00EA2F62"/>
    <w:rsid w:val="00EA3F2B"/>
    <w:rsid w:val="00EA4CE2"/>
    <w:rsid w:val="00EB213D"/>
    <w:rsid w:val="00EB4C8E"/>
    <w:rsid w:val="00EB5300"/>
    <w:rsid w:val="00EB611F"/>
    <w:rsid w:val="00EC3F58"/>
    <w:rsid w:val="00EC4EDA"/>
    <w:rsid w:val="00EC77DD"/>
    <w:rsid w:val="00ED189C"/>
    <w:rsid w:val="00ED59DC"/>
    <w:rsid w:val="00ED712D"/>
    <w:rsid w:val="00ED71A9"/>
    <w:rsid w:val="00EE0038"/>
    <w:rsid w:val="00EE0E63"/>
    <w:rsid w:val="00EE2AE6"/>
    <w:rsid w:val="00EE2F21"/>
    <w:rsid w:val="00EE3D57"/>
    <w:rsid w:val="00EE5502"/>
    <w:rsid w:val="00EE5683"/>
    <w:rsid w:val="00EE5837"/>
    <w:rsid w:val="00EE6261"/>
    <w:rsid w:val="00EF254D"/>
    <w:rsid w:val="00EF27A5"/>
    <w:rsid w:val="00EF583A"/>
    <w:rsid w:val="00EF69EB"/>
    <w:rsid w:val="00EF7053"/>
    <w:rsid w:val="00F00141"/>
    <w:rsid w:val="00F00203"/>
    <w:rsid w:val="00F01F68"/>
    <w:rsid w:val="00F027A8"/>
    <w:rsid w:val="00F048A5"/>
    <w:rsid w:val="00F0588C"/>
    <w:rsid w:val="00F110BD"/>
    <w:rsid w:val="00F15B54"/>
    <w:rsid w:val="00F21134"/>
    <w:rsid w:val="00F219B1"/>
    <w:rsid w:val="00F22EBC"/>
    <w:rsid w:val="00F234C1"/>
    <w:rsid w:val="00F240FE"/>
    <w:rsid w:val="00F256A1"/>
    <w:rsid w:val="00F25D5A"/>
    <w:rsid w:val="00F272E8"/>
    <w:rsid w:val="00F30EDB"/>
    <w:rsid w:val="00F3218F"/>
    <w:rsid w:val="00F3438F"/>
    <w:rsid w:val="00F34FDB"/>
    <w:rsid w:val="00F35352"/>
    <w:rsid w:val="00F424AA"/>
    <w:rsid w:val="00F43A3B"/>
    <w:rsid w:val="00F44605"/>
    <w:rsid w:val="00F474E0"/>
    <w:rsid w:val="00F5142C"/>
    <w:rsid w:val="00F54BFD"/>
    <w:rsid w:val="00F54D29"/>
    <w:rsid w:val="00F5659C"/>
    <w:rsid w:val="00F6045E"/>
    <w:rsid w:val="00F61D2C"/>
    <w:rsid w:val="00F62DEF"/>
    <w:rsid w:val="00F643BD"/>
    <w:rsid w:val="00F66337"/>
    <w:rsid w:val="00F702B1"/>
    <w:rsid w:val="00F7041B"/>
    <w:rsid w:val="00F71551"/>
    <w:rsid w:val="00F71722"/>
    <w:rsid w:val="00F71C0D"/>
    <w:rsid w:val="00F73A02"/>
    <w:rsid w:val="00F74225"/>
    <w:rsid w:val="00F75310"/>
    <w:rsid w:val="00F75A12"/>
    <w:rsid w:val="00F7659F"/>
    <w:rsid w:val="00F76DE7"/>
    <w:rsid w:val="00F83422"/>
    <w:rsid w:val="00F85066"/>
    <w:rsid w:val="00F85EE0"/>
    <w:rsid w:val="00F906EA"/>
    <w:rsid w:val="00F93034"/>
    <w:rsid w:val="00F93CC0"/>
    <w:rsid w:val="00F9628E"/>
    <w:rsid w:val="00F9716F"/>
    <w:rsid w:val="00FA0735"/>
    <w:rsid w:val="00FA36D6"/>
    <w:rsid w:val="00FA5C24"/>
    <w:rsid w:val="00FA77E1"/>
    <w:rsid w:val="00FB067E"/>
    <w:rsid w:val="00FB449D"/>
    <w:rsid w:val="00FC2640"/>
    <w:rsid w:val="00FC378E"/>
    <w:rsid w:val="00FC45D7"/>
    <w:rsid w:val="00FC4B4B"/>
    <w:rsid w:val="00FD0B43"/>
    <w:rsid w:val="00FD2EB2"/>
    <w:rsid w:val="00FD45E4"/>
    <w:rsid w:val="00FD4B6C"/>
    <w:rsid w:val="00FD4F72"/>
    <w:rsid w:val="00FD5350"/>
    <w:rsid w:val="00FD57EA"/>
    <w:rsid w:val="00FD60D2"/>
    <w:rsid w:val="00FD621A"/>
    <w:rsid w:val="00FD69CE"/>
    <w:rsid w:val="00FE0622"/>
    <w:rsid w:val="00FE0DC6"/>
    <w:rsid w:val="00FE1EDD"/>
    <w:rsid w:val="00FE1FB9"/>
    <w:rsid w:val="00FE2E44"/>
    <w:rsid w:val="00FE4D4C"/>
    <w:rsid w:val="00FE6779"/>
    <w:rsid w:val="00FE6DD9"/>
    <w:rsid w:val="00FF2081"/>
    <w:rsid w:val="00FF35B6"/>
    <w:rsid w:val="00FF44CD"/>
    <w:rsid w:val="00FF5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paragraph" w:styleId="Listenabsatz">
    <w:name w:val="List Paragraph"/>
    <w:basedOn w:val="Standard"/>
    <w:uiPriority w:val="34"/>
    <w:qFormat/>
    <w:rsid w:val="00E976F7"/>
    <w:pPr>
      <w:ind w:left="720"/>
      <w:contextualSpacing/>
    </w:pPr>
  </w:style>
  <w:style w:type="character" w:styleId="BesuchterHyperlink">
    <w:name w:val="FollowedHyperlink"/>
    <w:basedOn w:val="Absatz-Standardschriftart"/>
    <w:rsid w:val="00CB061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paragraph" w:styleId="Listenabsatz">
    <w:name w:val="List Paragraph"/>
    <w:basedOn w:val="Standard"/>
    <w:uiPriority w:val="34"/>
    <w:qFormat/>
    <w:rsid w:val="00E976F7"/>
    <w:pPr>
      <w:ind w:left="720"/>
      <w:contextualSpacing/>
    </w:pPr>
  </w:style>
  <w:style w:type="character" w:styleId="BesuchterHyperlink">
    <w:name w:val="FollowedHyperlink"/>
    <w:basedOn w:val="Absatz-Standardschriftart"/>
    <w:rsid w:val="00CB061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987692">
      <w:bodyDiv w:val="1"/>
      <w:marLeft w:val="0"/>
      <w:marRight w:val="0"/>
      <w:marTop w:val="0"/>
      <w:marBottom w:val="0"/>
      <w:divBdr>
        <w:top w:val="none" w:sz="0" w:space="0" w:color="auto"/>
        <w:left w:val="none" w:sz="0" w:space="0" w:color="auto"/>
        <w:bottom w:val="none" w:sz="0" w:space="0" w:color="auto"/>
        <w:right w:val="none" w:sz="0" w:space="0" w:color="auto"/>
      </w:divBdr>
      <w:divsChild>
        <w:div w:id="2052269496">
          <w:marLeft w:val="0"/>
          <w:marRight w:val="0"/>
          <w:marTop w:val="0"/>
          <w:marBottom w:val="0"/>
          <w:divBdr>
            <w:top w:val="none" w:sz="0" w:space="0" w:color="auto"/>
            <w:left w:val="none" w:sz="0" w:space="0" w:color="auto"/>
            <w:bottom w:val="none" w:sz="0" w:space="0" w:color="auto"/>
            <w:right w:val="none" w:sz="0" w:space="0" w:color="auto"/>
          </w:divBdr>
          <w:divsChild>
            <w:div w:id="17170578">
              <w:marLeft w:val="0"/>
              <w:marRight w:val="0"/>
              <w:marTop w:val="0"/>
              <w:marBottom w:val="0"/>
              <w:divBdr>
                <w:top w:val="none" w:sz="0" w:space="0" w:color="auto"/>
                <w:left w:val="none" w:sz="0" w:space="0" w:color="auto"/>
                <w:bottom w:val="none" w:sz="0" w:space="0" w:color="auto"/>
                <w:right w:val="none" w:sz="0" w:space="0" w:color="auto"/>
              </w:divBdr>
            </w:div>
            <w:div w:id="474958091">
              <w:marLeft w:val="0"/>
              <w:marRight w:val="0"/>
              <w:marTop w:val="0"/>
              <w:marBottom w:val="0"/>
              <w:divBdr>
                <w:top w:val="none" w:sz="0" w:space="0" w:color="auto"/>
                <w:left w:val="none" w:sz="0" w:space="0" w:color="auto"/>
                <w:bottom w:val="none" w:sz="0" w:space="0" w:color="auto"/>
                <w:right w:val="none" w:sz="0" w:space="0" w:color="auto"/>
              </w:divBdr>
            </w:div>
            <w:div w:id="602613728">
              <w:marLeft w:val="0"/>
              <w:marRight w:val="0"/>
              <w:marTop w:val="0"/>
              <w:marBottom w:val="0"/>
              <w:divBdr>
                <w:top w:val="none" w:sz="0" w:space="0" w:color="auto"/>
                <w:left w:val="none" w:sz="0" w:space="0" w:color="auto"/>
                <w:bottom w:val="none" w:sz="0" w:space="0" w:color="auto"/>
                <w:right w:val="none" w:sz="0" w:space="0" w:color="auto"/>
              </w:divBdr>
            </w:div>
            <w:div w:id="731268910">
              <w:marLeft w:val="0"/>
              <w:marRight w:val="0"/>
              <w:marTop w:val="0"/>
              <w:marBottom w:val="0"/>
              <w:divBdr>
                <w:top w:val="none" w:sz="0" w:space="0" w:color="auto"/>
                <w:left w:val="none" w:sz="0" w:space="0" w:color="auto"/>
                <w:bottom w:val="none" w:sz="0" w:space="0" w:color="auto"/>
                <w:right w:val="none" w:sz="0" w:space="0" w:color="auto"/>
              </w:divBdr>
            </w:div>
            <w:div w:id="755057412">
              <w:marLeft w:val="0"/>
              <w:marRight w:val="0"/>
              <w:marTop w:val="0"/>
              <w:marBottom w:val="0"/>
              <w:divBdr>
                <w:top w:val="none" w:sz="0" w:space="0" w:color="auto"/>
                <w:left w:val="none" w:sz="0" w:space="0" w:color="auto"/>
                <w:bottom w:val="none" w:sz="0" w:space="0" w:color="auto"/>
                <w:right w:val="none" w:sz="0" w:space="0" w:color="auto"/>
              </w:divBdr>
            </w:div>
            <w:div w:id="760223988">
              <w:marLeft w:val="0"/>
              <w:marRight w:val="0"/>
              <w:marTop w:val="0"/>
              <w:marBottom w:val="0"/>
              <w:divBdr>
                <w:top w:val="none" w:sz="0" w:space="0" w:color="auto"/>
                <w:left w:val="none" w:sz="0" w:space="0" w:color="auto"/>
                <w:bottom w:val="none" w:sz="0" w:space="0" w:color="auto"/>
                <w:right w:val="none" w:sz="0" w:space="0" w:color="auto"/>
              </w:divBdr>
            </w:div>
            <w:div w:id="788669777">
              <w:marLeft w:val="0"/>
              <w:marRight w:val="0"/>
              <w:marTop w:val="0"/>
              <w:marBottom w:val="0"/>
              <w:divBdr>
                <w:top w:val="none" w:sz="0" w:space="0" w:color="auto"/>
                <w:left w:val="none" w:sz="0" w:space="0" w:color="auto"/>
                <w:bottom w:val="none" w:sz="0" w:space="0" w:color="auto"/>
                <w:right w:val="none" w:sz="0" w:space="0" w:color="auto"/>
              </w:divBdr>
            </w:div>
            <w:div w:id="1016691508">
              <w:marLeft w:val="0"/>
              <w:marRight w:val="0"/>
              <w:marTop w:val="0"/>
              <w:marBottom w:val="0"/>
              <w:divBdr>
                <w:top w:val="none" w:sz="0" w:space="0" w:color="auto"/>
                <w:left w:val="none" w:sz="0" w:space="0" w:color="auto"/>
                <w:bottom w:val="none" w:sz="0" w:space="0" w:color="auto"/>
                <w:right w:val="none" w:sz="0" w:space="0" w:color="auto"/>
              </w:divBdr>
            </w:div>
            <w:div w:id="1048648213">
              <w:marLeft w:val="0"/>
              <w:marRight w:val="0"/>
              <w:marTop w:val="0"/>
              <w:marBottom w:val="0"/>
              <w:divBdr>
                <w:top w:val="none" w:sz="0" w:space="0" w:color="auto"/>
                <w:left w:val="none" w:sz="0" w:space="0" w:color="auto"/>
                <w:bottom w:val="none" w:sz="0" w:space="0" w:color="auto"/>
                <w:right w:val="none" w:sz="0" w:space="0" w:color="auto"/>
              </w:divBdr>
            </w:div>
            <w:div w:id="1222400379">
              <w:marLeft w:val="0"/>
              <w:marRight w:val="0"/>
              <w:marTop w:val="0"/>
              <w:marBottom w:val="0"/>
              <w:divBdr>
                <w:top w:val="none" w:sz="0" w:space="0" w:color="auto"/>
                <w:left w:val="none" w:sz="0" w:space="0" w:color="auto"/>
                <w:bottom w:val="none" w:sz="0" w:space="0" w:color="auto"/>
                <w:right w:val="none" w:sz="0" w:space="0" w:color="auto"/>
              </w:divBdr>
            </w:div>
            <w:div w:id="1470171341">
              <w:marLeft w:val="0"/>
              <w:marRight w:val="0"/>
              <w:marTop w:val="0"/>
              <w:marBottom w:val="0"/>
              <w:divBdr>
                <w:top w:val="none" w:sz="0" w:space="0" w:color="auto"/>
                <w:left w:val="none" w:sz="0" w:space="0" w:color="auto"/>
                <w:bottom w:val="none" w:sz="0" w:space="0" w:color="auto"/>
                <w:right w:val="none" w:sz="0" w:space="0" w:color="auto"/>
              </w:divBdr>
            </w:div>
            <w:div w:id="1588616657">
              <w:marLeft w:val="0"/>
              <w:marRight w:val="0"/>
              <w:marTop w:val="0"/>
              <w:marBottom w:val="0"/>
              <w:divBdr>
                <w:top w:val="none" w:sz="0" w:space="0" w:color="auto"/>
                <w:left w:val="none" w:sz="0" w:space="0" w:color="auto"/>
                <w:bottom w:val="none" w:sz="0" w:space="0" w:color="auto"/>
                <w:right w:val="none" w:sz="0" w:space="0" w:color="auto"/>
              </w:divBdr>
            </w:div>
            <w:div w:id="163173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45566">
      <w:bodyDiv w:val="1"/>
      <w:marLeft w:val="0"/>
      <w:marRight w:val="0"/>
      <w:marTop w:val="0"/>
      <w:marBottom w:val="0"/>
      <w:divBdr>
        <w:top w:val="none" w:sz="0" w:space="0" w:color="auto"/>
        <w:left w:val="none" w:sz="0" w:space="0" w:color="auto"/>
        <w:bottom w:val="none" w:sz="0" w:space="0" w:color="auto"/>
        <w:right w:val="none" w:sz="0" w:space="0" w:color="auto"/>
      </w:divBdr>
    </w:div>
    <w:div w:id="404379936">
      <w:bodyDiv w:val="1"/>
      <w:marLeft w:val="0"/>
      <w:marRight w:val="0"/>
      <w:marTop w:val="0"/>
      <w:marBottom w:val="0"/>
      <w:divBdr>
        <w:top w:val="none" w:sz="0" w:space="0" w:color="auto"/>
        <w:left w:val="none" w:sz="0" w:space="0" w:color="auto"/>
        <w:bottom w:val="none" w:sz="0" w:space="0" w:color="auto"/>
        <w:right w:val="none" w:sz="0" w:space="0" w:color="auto"/>
      </w:divBdr>
    </w:div>
    <w:div w:id="893347538">
      <w:bodyDiv w:val="1"/>
      <w:marLeft w:val="0"/>
      <w:marRight w:val="0"/>
      <w:marTop w:val="0"/>
      <w:marBottom w:val="0"/>
      <w:divBdr>
        <w:top w:val="none" w:sz="0" w:space="0" w:color="auto"/>
        <w:left w:val="none" w:sz="0" w:space="0" w:color="auto"/>
        <w:bottom w:val="none" w:sz="0" w:space="0" w:color="auto"/>
        <w:right w:val="none" w:sz="0" w:space="0" w:color="auto"/>
      </w:divBdr>
      <w:divsChild>
        <w:div w:id="1704746415">
          <w:marLeft w:val="0"/>
          <w:marRight w:val="0"/>
          <w:marTop w:val="0"/>
          <w:marBottom w:val="0"/>
          <w:divBdr>
            <w:top w:val="none" w:sz="0" w:space="0" w:color="auto"/>
            <w:left w:val="none" w:sz="0" w:space="0" w:color="auto"/>
            <w:bottom w:val="none" w:sz="0" w:space="0" w:color="auto"/>
            <w:right w:val="none" w:sz="0" w:space="0" w:color="auto"/>
          </w:divBdr>
          <w:divsChild>
            <w:div w:id="149116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015386">
      <w:bodyDiv w:val="1"/>
      <w:marLeft w:val="0"/>
      <w:marRight w:val="0"/>
      <w:marTop w:val="0"/>
      <w:marBottom w:val="0"/>
      <w:divBdr>
        <w:top w:val="none" w:sz="0" w:space="0" w:color="auto"/>
        <w:left w:val="none" w:sz="0" w:space="0" w:color="auto"/>
        <w:bottom w:val="none" w:sz="0" w:space="0" w:color="auto"/>
        <w:right w:val="none" w:sz="0" w:space="0" w:color="auto"/>
      </w:divBdr>
    </w:div>
    <w:div w:id="918102948">
      <w:bodyDiv w:val="1"/>
      <w:marLeft w:val="0"/>
      <w:marRight w:val="0"/>
      <w:marTop w:val="0"/>
      <w:marBottom w:val="0"/>
      <w:divBdr>
        <w:top w:val="none" w:sz="0" w:space="0" w:color="auto"/>
        <w:left w:val="none" w:sz="0" w:space="0" w:color="auto"/>
        <w:bottom w:val="none" w:sz="0" w:space="0" w:color="auto"/>
        <w:right w:val="none" w:sz="0" w:space="0" w:color="auto"/>
      </w:divBdr>
    </w:div>
    <w:div w:id="946733432">
      <w:bodyDiv w:val="1"/>
      <w:marLeft w:val="0"/>
      <w:marRight w:val="0"/>
      <w:marTop w:val="0"/>
      <w:marBottom w:val="0"/>
      <w:divBdr>
        <w:top w:val="none" w:sz="0" w:space="0" w:color="auto"/>
        <w:left w:val="none" w:sz="0" w:space="0" w:color="auto"/>
        <w:bottom w:val="none" w:sz="0" w:space="0" w:color="auto"/>
        <w:right w:val="none" w:sz="0" w:space="0" w:color="auto"/>
      </w:divBdr>
    </w:div>
    <w:div w:id="1254584661">
      <w:bodyDiv w:val="1"/>
      <w:marLeft w:val="0"/>
      <w:marRight w:val="0"/>
      <w:marTop w:val="0"/>
      <w:marBottom w:val="0"/>
      <w:divBdr>
        <w:top w:val="none" w:sz="0" w:space="0" w:color="auto"/>
        <w:left w:val="none" w:sz="0" w:space="0" w:color="auto"/>
        <w:bottom w:val="none" w:sz="0" w:space="0" w:color="auto"/>
        <w:right w:val="none" w:sz="0" w:space="0" w:color="auto"/>
      </w:divBdr>
      <w:divsChild>
        <w:div w:id="65228954">
          <w:marLeft w:val="0"/>
          <w:marRight w:val="0"/>
          <w:marTop w:val="0"/>
          <w:marBottom w:val="0"/>
          <w:divBdr>
            <w:top w:val="none" w:sz="0" w:space="0" w:color="auto"/>
            <w:left w:val="none" w:sz="0" w:space="0" w:color="auto"/>
            <w:bottom w:val="none" w:sz="0" w:space="0" w:color="auto"/>
            <w:right w:val="none" w:sz="0" w:space="0" w:color="auto"/>
          </w:divBdr>
        </w:div>
      </w:divsChild>
    </w:div>
    <w:div w:id="1299341815">
      <w:bodyDiv w:val="1"/>
      <w:marLeft w:val="0"/>
      <w:marRight w:val="0"/>
      <w:marTop w:val="0"/>
      <w:marBottom w:val="0"/>
      <w:divBdr>
        <w:top w:val="none" w:sz="0" w:space="0" w:color="auto"/>
        <w:left w:val="none" w:sz="0" w:space="0" w:color="auto"/>
        <w:bottom w:val="none" w:sz="0" w:space="0" w:color="auto"/>
        <w:right w:val="none" w:sz="0" w:space="0" w:color="auto"/>
      </w:divBdr>
    </w:div>
    <w:div w:id="1307399184">
      <w:bodyDiv w:val="1"/>
      <w:marLeft w:val="0"/>
      <w:marRight w:val="0"/>
      <w:marTop w:val="0"/>
      <w:marBottom w:val="0"/>
      <w:divBdr>
        <w:top w:val="none" w:sz="0" w:space="0" w:color="auto"/>
        <w:left w:val="none" w:sz="0" w:space="0" w:color="auto"/>
        <w:bottom w:val="none" w:sz="0" w:space="0" w:color="auto"/>
        <w:right w:val="none" w:sz="0" w:space="0" w:color="auto"/>
      </w:divBdr>
    </w:div>
    <w:div w:id="1620138822">
      <w:bodyDiv w:val="1"/>
      <w:marLeft w:val="0"/>
      <w:marRight w:val="0"/>
      <w:marTop w:val="0"/>
      <w:marBottom w:val="0"/>
      <w:divBdr>
        <w:top w:val="none" w:sz="0" w:space="0" w:color="auto"/>
        <w:left w:val="none" w:sz="0" w:space="0" w:color="auto"/>
        <w:bottom w:val="none" w:sz="0" w:space="0" w:color="auto"/>
        <w:right w:val="none" w:sz="0" w:space="0" w:color="auto"/>
      </w:divBdr>
    </w:div>
    <w:div w:id="1639450844">
      <w:bodyDiv w:val="1"/>
      <w:marLeft w:val="0"/>
      <w:marRight w:val="0"/>
      <w:marTop w:val="0"/>
      <w:marBottom w:val="0"/>
      <w:divBdr>
        <w:top w:val="none" w:sz="0" w:space="0" w:color="auto"/>
        <w:left w:val="none" w:sz="0" w:space="0" w:color="auto"/>
        <w:bottom w:val="none" w:sz="0" w:space="0" w:color="auto"/>
        <w:right w:val="none" w:sz="0" w:space="0" w:color="auto"/>
      </w:divBdr>
      <w:divsChild>
        <w:div w:id="745223748">
          <w:marLeft w:val="0"/>
          <w:marRight w:val="0"/>
          <w:marTop w:val="0"/>
          <w:marBottom w:val="0"/>
          <w:divBdr>
            <w:top w:val="none" w:sz="0" w:space="0" w:color="auto"/>
            <w:left w:val="none" w:sz="0" w:space="0" w:color="auto"/>
            <w:bottom w:val="none" w:sz="0" w:space="0" w:color="auto"/>
            <w:right w:val="none" w:sz="0" w:space="0" w:color="auto"/>
          </w:divBdr>
          <w:divsChild>
            <w:div w:id="1865510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778945">
      <w:bodyDiv w:val="1"/>
      <w:marLeft w:val="0"/>
      <w:marRight w:val="0"/>
      <w:marTop w:val="0"/>
      <w:marBottom w:val="0"/>
      <w:divBdr>
        <w:top w:val="none" w:sz="0" w:space="0" w:color="auto"/>
        <w:left w:val="none" w:sz="0" w:space="0" w:color="auto"/>
        <w:bottom w:val="none" w:sz="0" w:space="0" w:color="auto"/>
        <w:right w:val="none" w:sz="0" w:space="0" w:color="auto"/>
      </w:divBdr>
    </w:div>
    <w:div w:id="1858537417">
      <w:bodyDiv w:val="1"/>
      <w:marLeft w:val="0"/>
      <w:marRight w:val="0"/>
      <w:marTop w:val="0"/>
      <w:marBottom w:val="0"/>
      <w:divBdr>
        <w:top w:val="none" w:sz="0" w:space="0" w:color="auto"/>
        <w:left w:val="none" w:sz="0" w:space="0" w:color="auto"/>
        <w:bottom w:val="none" w:sz="0" w:space="0" w:color="auto"/>
        <w:right w:val="none" w:sz="0" w:space="0" w:color="auto"/>
      </w:divBdr>
    </w:div>
    <w:div w:id="1922328121">
      <w:bodyDiv w:val="1"/>
      <w:marLeft w:val="0"/>
      <w:marRight w:val="0"/>
      <w:marTop w:val="0"/>
      <w:marBottom w:val="0"/>
      <w:divBdr>
        <w:top w:val="none" w:sz="0" w:space="0" w:color="auto"/>
        <w:left w:val="none" w:sz="0" w:space="0" w:color="auto"/>
        <w:bottom w:val="none" w:sz="0" w:space="0" w:color="auto"/>
        <w:right w:val="none" w:sz="0" w:space="0" w:color="auto"/>
      </w:divBdr>
    </w:div>
    <w:div w:id="1956212430">
      <w:bodyDiv w:val="1"/>
      <w:marLeft w:val="0"/>
      <w:marRight w:val="0"/>
      <w:marTop w:val="0"/>
      <w:marBottom w:val="0"/>
      <w:divBdr>
        <w:top w:val="none" w:sz="0" w:space="0" w:color="auto"/>
        <w:left w:val="none" w:sz="0" w:space="0" w:color="auto"/>
        <w:bottom w:val="none" w:sz="0" w:space="0" w:color="auto"/>
        <w:right w:val="none" w:sz="0" w:space="0" w:color="auto"/>
      </w:divBdr>
    </w:div>
    <w:div w:id="2014869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krohne.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s://krohne.link/9jvmx" TargetMode="External"/><Relationship Id="rId4" Type="http://schemas.microsoft.com/office/2007/relationships/stylesWithEffects" Target="stylesWithEffects.xml"/><Relationship Id="rId9" Type="http://schemas.openxmlformats.org/officeDocument/2006/relationships/hyperlink" Target="http://planningtool.krohne.com/" TargetMode="External"/><Relationship Id="rId14" Type="http://schemas.openxmlformats.org/officeDocument/2006/relationships/hyperlink" Target="mailto:j.holtmann@krohne.com?subject=ISA%20Messe-Award%20f&#252;r%20UFM%20303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dezimmet\Eigene%20Dateien\Word%20Vorlagen\Press_releas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210A33-3220-46AF-A0CA-AFC3DC23BD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Press_release.dot</Template>
  <TotalTime>0</TotalTime>
  <Pages>2</Pages>
  <Words>527</Words>
  <Characters>3324</Characters>
  <Application>Microsoft Office Word</Application>
  <DocSecurity>0</DocSecurity>
  <Lines>27</Lines>
  <Paragraphs>7</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Press release</vt:lpstr>
      <vt:lpstr>Press release</vt:lpstr>
    </vt:vector>
  </TitlesOfParts>
  <Company>KROHNE Messtechnik</Company>
  <LinksUpToDate>false</LinksUpToDate>
  <CharactersWithSpaces>3844</CharactersWithSpaces>
  <SharedDoc>false</SharedDoc>
  <HLinks>
    <vt:vector size="12" baseType="variant">
      <vt:variant>
        <vt:i4>2425026</vt:i4>
      </vt:variant>
      <vt:variant>
        <vt:i4>3</vt:i4>
      </vt:variant>
      <vt:variant>
        <vt:i4>0</vt:i4>
      </vt:variant>
      <vt:variant>
        <vt:i4>5</vt:i4>
      </vt:variant>
      <vt:variant>
        <vt:lpwstr>mailto:j.holtmann@krohne.com?subject=ISA%20Messe-Award%20für%20UFM%203030</vt:lpwstr>
      </vt:variant>
      <vt:variant>
        <vt:lpwstr/>
      </vt:variant>
      <vt:variant>
        <vt:i4>3080225</vt:i4>
      </vt:variant>
      <vt:variant>
        <vt:i4>0</vt:i4>
      </vt:variant>
      <vt:variant>
        <vt:i4>0</vt:i4>
      </vt:variant>
      <vt:variant>
        <vt:i4>5</vt:i4>
      </vt:variant>
      <vt:variant>
        <vt:lpwstr>http://www.krohne.com/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creator>dezimmet</dc:creator>
  <cp:lastModifiedBy>Holtmann, Joerg</cp:lastModifiedBy>
  <cp:revision>22</cp:revision>
  <cp:lastPrinted>2017-11-14T13:18:00Z</cp:lastPrinted>
  <dcterms:created xsi:type="dcterms:W3CDTF">2017-09-06T05:22:00Z</dcterms:created>
  <dcterms:modified xsi:type="dcterms:W3CDTF">2018-01-02T11:49:00Z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