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789" w:rsidRDefault="00C1710D" w:rsidP="00857CFF">
      <w:pPr>
        <w:adjustRightInd w:val="0"/>
        <w:spacing w:line="288" w:lineRule="auto"/>
        <w:ind w:right="495"/>
        <w:jc w:val="both"/>
        <w:rPr>
          <w:rFonts w:ascii="Arial" w:hAnsi="Arial" w:cs="Arial"/>
          <w:b/>
          <w:color w:val="auto"/>
          <w:sz w:val="32"/>
          <w:szCs w:val="32"/>
          <w:lang w:val="en-US"/>
        </w:rPr>
      </w:pPr>
      <w:r>
        <w:rPr>
          <w:rFonts w:ascii="Arial" w:hAnsi="Arial" w:cs="Arial"/>
          <w:b/>
          <w:color w:val="auto"/>
          <w:sz w:val="32"/>
          <w:szCs w:val="32"/>
          <w:lang w:val="en-US"/>
        </w:rPr>
        <w:t xml:space="preserve">Renewed </w:t>
      </w:r>
      <w:r w:rsidR="00AD5789" w:rsidRPr="00AD5789">
        <w:rPr>
          <w:rFonts w:ascii="Arial" w:hAnsi="Arial" w:cs="Arial"/>
          <w:b/>
          <w:color w:val="auto"/>
          <w:sz w:val="32"/>
          <w:szCs w:val="32"/>
          <w:lang w:val="en-US"/>
        </w:rPr>
        <w:t xml:space="preserve">Planning Tool for Water and Wastewater </w:t>
      </w:r>
    </w:p>
    <w:p w:rsidR="00AD5789" w:rsidRDefault="00C1710D" w:rsidP="00C1710D">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w:t>
      </w:r>
      <w:r w:rsidRPr="00AD5789">
        <w:rPr>
          <w:rFonts w:ascii="Arial" w:hAnsi="Arial" w:cs="Arial"/>
          <w:color w:val="auto"/>
          <w:sz w:val="20"/>
          <w:szCs w:val="20"/>
          <w:lang w:val="en-US"/>
        </w:rPr>
        <w:t>Planning</w:t>
      </w:r>
      <w:r>
        <w:rPr>
          <w:rFonts w:ascii="Arial" w:hAnsi="Arial" w:cs="Arial"/>
          <w:color w:val="auto"/>
          <w:sz w:val="20"/>
          <w:szCs w:val="20"/>
          <w:lang w:val="en-US"/>
        </w:rPr>
        <w:t xml:space="preserve"> Tool for g</w:t>
      </w:r>
      <w:r w:rsidRPr="00C1710D">
        <w:rPr>
          <w:rFonts w:ascii="Arial" w:hAnsi="Arial" w:cs="Arial"/>
          <w:color w:val="auto"/>
          <w:sz w:val="20"/>
          <w:szCs w:val="20"/>
          <w:lang w:val="en-US"/>
        </w:rPr>
        <w:t>eneration of tender documents for industrial process measurement</w:t>
      </w:r>
      <w:r>
        <w:rPr>
          <w:rFonts w:ascii="Arial" w:hAnsi="Arial" w:cs="Arial"/>
          <w:color w:val="auto"/>
          <w:sz w:val="20"/>
          <w:szCs w:val="20"/>
          <w:lang w:val="en-US"/>
        </w:rPr>
        <w:t>” features a new user interface</w:t>
      </w:r>
    </w:p>
    <w:p w:rsidR="00AD5789" w:rsidRDefault="00C1710D" w:rsidP="00C1710D">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Free web-based tool for p</w:t>
      </w:r>
      <w:r w:rsidRPr="00C1710D">
        <w:rPr>
          <w:rFonts w:ascii="Arial" w:hAnsi="Arial" w:cs="Arial"/>
          <w:color w:val="auto"/>
          <w:sz w:val="20"/>
          <w:szCs w:val="20"/>
          <w:lang w:val="en-US"/>
        </w:rPr>
        <w:t>lanning engineers for water or wastewater plants and systems</w:t>
      </w:r>
    </w:p>
    <w:p w:rsidR="00BC48D0" w:rsidRDefault="00BC48D0" w:rsidP="00C1710D">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Convenient access to supporting CAD drawings and relevant documentation</w:t>
      </w:r>
    </w:p>
    <w:p w:rsidR="00A31112" w:rsidRDefault="00A31112" w:rsidP="00AD5789">
      <w:pPr>
        <w:adjustRightInd w:val="0"/>
        <w:spacing w:before="120" w:after="120" w:line="288" w:lineRule="auto"/>
        <w:ind w:right="493"/>
        <w:jc w:val="both"/>
        <w:rPr>
          <w:rFonts w:ascii="Arial" w:hAnsi="Arial" w:cs="Arial"/>
          <w:b/>
          <w:color w:val="auto"/>
          <w:sz w:val="20"/>
          <w:szCs w:val="20"/>
          <w:lang w:val="en-US"/>
        </w:rPr>
      </w:pPr>
    </w:p>
    <w:p w:rsidR="00F9628E" w:rsidRPr="00AD5789" w:rsidRDefault="00F9628E" w:rsidP="00AD5789">
      <w:pPr>
        <w:adjustRightInd w:val="0"/>
        <w:spacing w:before="120" w:after="120" w:line="288" w:lineRule="auto"/>
        <w:ind w:right="493"/>
        <w:jc w:val="both"/>
        <w:rPr>
          <w:rFonts w:ascii="Arial" w:hAnsi="Arial" w:cs="Arial"/>
          <w:color w:val="auto"/>
          <w:sz w:val="20"/>
          <w:szCs w:val="20"/>
          <w:lang w:val="en-US"/>
        </w:rPr>
      </w:pPr>
      <w:r w:rsidRPr="00AD5789">
        <w:rPr>
          <w:rFonts w:ascii="Arial" w:hAnsi="Arial" w:cs="Arial"/>
          <w:b/>
          <w:color w:val="auto"/>
          <w:sz w:val="20"/>
          <w:szCs w:val="20"/>
          <w:lang w:val="en-US"/>
        </w:rPr>
        <w:t>Text:</w:t>
      </w:r>
    </w:p>
    <w:p w:rsidR="0056248A" w:rsidRDefault="00AB2BB1" w:rsidP="00AD5789">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FE7E28">
        <w:rPr>
          <w:rFonts w:ascii="Arial" w:hAnsi="Arial" w:cs="Arial"/>
          <w:color w:val="auto"/>
          <w:sz w:val="20"/>
          <w:szCs w:val="20"/>
          <w:lang w:val="en-US"/>
        </w:rPr>
        <w:t>January</w:t>
      </w:r>
      <w:r w:rsidR="00EE6457">
        <w:rPr>
          <w:rFonts w:ascii="Arial" w:hAnsi="Arial" w:cs="Arial"/>
          <w:color w:val="auto"/>
          <w:sz w:val="20"/>
          <w:szCs w:val="20"/>
          <w:lang w:val="en-US"/>
        </w:rPr>
        <w:t xml:space="preserve"> 8</w:t>
      </w:r>
      <w:bookmarkStart w:id="0" w:name="_GoBack"/>
      <w:bookmarkEnd w:id="0"/>
      <w:r w:rsidR="001C3AC4">
        <w:rPr>
          <w:rFonts w:ascii="Arial" w:hAnsi="Arial" w:cs="Arial"/>
          <w:color w:val="auto"/>
          <w:sz w:val="20"/>
          <w:szCs w:val="20"/>
          <w:lang w:val="en-US"/>
        </w:rPr>
        <w:t xml:space="preserve">, </w:t>
      </w:r>
      <w:r w:rsidR="00FE7E28">
        <w:rPr>
          <w:rFonts w:ascii="Arial" w:hAnsi="Arial" w:cs="Arial"/>
          <w:color w:val="auto"/>
          <w:sz w:val="20"/>
          <w:szCs w:val="20"/>
          <w:lang w:val="en-US"/>
        </w:rPr>
        <w:t>2018</w:t>
      </w:r>
      <w:r w:rsidR="005D70B8" w:rsidRPr="008E2869">
        <w:rPr>
          <w:rFonts w:ascii="Arial" w:hAnsi="Arial" w:cs="Arial"/>
          <w:color w:val="auto"/>
          <w:sz w:val="20"/>
          <w:szCs w:val="20"/>
          <w:lang w:val="en-US"/>
        </w:rPr>
        <w:t>:</w:t>
      </w:r>
      <w:r w:rsidR="0023497C">
        <w:rPr>
          <w:rFonts w:ascii="Arial" w:hAnsi="Arial" w:cs="Arial"/>
          <w:color w:val="auto"/>
          <w:sz w:val="20"/>
          <w:szCs w:val="20"/>
          <w:lang w:val="en-US"/>
        </w:rPr>
        <w:t xml:space="preserve"> </w:t>
      </w:r>
      <w:r w:rsidR="00AD5789">
        <w:rPr>
          <w:rFonts w:ascii="Arial" w:hAnsi="Arial" w:cs="Arial"/>
          <w:color w:val="auto"/>
          <w:sz w:val="20"/>
          <w:szCs w:val="20"/>
          <w:lang w:val="en-US"/>
        </w:rPr>
        <w:t>KROHNE has renewed the “</w:t>
      </w:r>
      <w:r w:rsidR="00C1710D" w:rsidRPr="00C1710D">
        <w:rPr>
          <w:rFonts w:ascii="Arial" w:hAnsi="Arial" w:cs="Arial"/>
          <w:color w:val="auto"/>
          <w:sz w:val="20"/>
          <w:szCs w:val="20"/>
          <w:lang w:val="en-US"/>
        </w:rPr>
        <w:t>Planning Tool for generation of tender documents for industrial process measurement</w:t>
      </w:r>
      <w:r w:rsidR="00AD5789">
        <w:rPr>
          <w:rFonts w:ascii="Arial" w:hAnsi="Arial" w:cs="Arial"/>
          <w:color w:val="auto"/>
          <w:sz w:val="20"/>
          <w:szCs w:val="20"/>
          <w:lang w:val="en-US"/>
        </w:rPr>
        <w:t>”</w:t>
      </w:r>
      <w:r w:rsidR="00751BE6">
        <w:rPr>
          <w:rFonts w:ascii="Arial" w:hAnsi="Arial" w:cs="Arial"/>
          <w:color w:val="auto"/>
          <w:sz w:val="20"/>
          <w:szCs w:val="20"/>
          <w:lang w:val="en-US"/>
        </w:rPr>
        <w:t xml:space="preserve">. The free online tool for </w:t>
      </w:r>
      <w:r w:rsidR="00C1710D">
        <w:rPr>
          <w:rFonts w:ascii="Arial" w:hAnsi="Arial" w:cs="Arial"/>
          <w:color w:val="auto"/>
          <w:sz w:val="20"/>
          <w:szCs w:val="20"/>
          <w:lang w:val="en-US"/>
        </w:rPr>
        <w:t>easy</w:t>
      </w:r>
      <w:r w:rsidR="00751BE6" w:rsidRPr="00AD5789">
        <w:rPr>
          <w:rFonts w:ascii="Arial" w:hAnsi="Arial" w:cs="Arial"/>
          <w:color w:val="auto"/>
          <w:sz w:val="20"/>
          <w:szCs w:val="20"/>
          <w:lang w:val="en-US"/>
        </w:rPr>
        <w:t xml:space="preserve"> </w:t>
      </w:r>
      <w:r w:rsidR="00CC0382">
        <w:rPr>
          <w:rFonts w:ascii="Arial" w:hAnsi="Arial" w:cs="Arial"/>
          <w:color w:val="auto"/>
          <w:sz w:val="20"/>
          <w:szCs w:val="20"/>
          <w:lang w:val="en-US"/>
        </w:rPr>
        <w:t>compilation</w:t>
      </w:r>
      <w:r w:rsidR="00751BE6" w:rsidRPr="00AD5789">
        <w:rPr>
          <w:rFonts w:ascii="Arial" w:hAnsi="Arial" w:cs="Arial"/>
          <w:color w:val="auto"/>
          <w:sz w:val="20"/>
          <w:szCs w:val="20"/>
          <w:lang w:val="en-US"/>
        </w:rPr>
        <w:t xml:space="preserve"> of tender documents</w:t>
      </w:r>
      <w:r w:rsidR="00C1710D">
        <w:rPr>
          <w:rFonts w:ascii="Arial" w:hAnsi="Arial" w:cs="Arial"/>
          <w:color w:val="auto"/>
          <w:sz w:val="20"/>
          <w:szCs w:val="20"/>
          <w:lang w:val="en-US"/>
        </w:rPr>
        <w:t xml:space="preserve"> for process instrumentation</w:t>
      </w:r>
      <w:r w:rsidR="00751BE6">
        <w:rPr>
          <w:rFonts w:ascii="Arial" w:hAnsi="Arial" w:cs="Arial"/>
          <w:color w:val="auto"/>
          <w:sz w:val="20"/>
          <w:szCs w:val="20"/>
          <w:lang w:val="en-US"/>
        </w:rPr>
        <w:t xml:space="preserve"> now</w:t>
      </w:r>
      <w:r w:rsidR="00751BE6" w:rsidRPr="00AD5789">
        <w:rPr>
          <w:rFonts w:ascii="Arial" w:hAnsi="Arial" w:cs="Arial"/>
          <w:color w:val="auto"/>
          <w:sz w:val="20"/>
          <w:szCs w:val="20"/>
          <w:lang w:val="en-US"/>
        </w:rPr>
        <w:t xml:space="preserve"> </w:t>
      </w:r>
      <w:r w:rsidR="00751BE6">
        <w:rPr>
          <w:rFonts w:ascii="Arial" w:hAnsi="Arial" w:cs="Arial"/>
          <w:color w:val="auto"/>
          <w:sz w:val="20"/>
          <w:szCs w:val="20"/>
          <w:lang w:val="en-US"/>
        </w:rPr>
        <w:t>features a new user interface for fast and easy navigation</w:t>
      </w:r>
      <w:r w:rsidR="009D6806">
        <w:rPr>
          <w:rFonts w:ascii="Arial" w:hAnsi="Arial" w:cs="Arial"/>
          <w:color w:val="auto"/>
          <w:sz w:val="20"/>
          <w:szCs w:val="20"/>
          <w:lang w:val="en-US"/>
        </w:rPr>
        <w:t>.</w:t>
      </w:r>
    </w:p>
    <w:p w:rsidR="00A92B34" w:rsidRDefault="00A92B34" w:rsidP="00AD5789">
      <w:pPr>
        <w:adjustRightInd w:val="0"/>
        <w:spacing w:line="288" w:lineRule="auto"/>
        <w:ind w:right="495"/>
        <w:jc w:val="both"/>
        <w:rPr>
          <w:rFonts w:ascii="Arial" w:hAnsi="Arial" w:cs="Arial"/>
          <w:color w:val="auto"/>
          <w:sz w:val="20"/>
          <w:szCs w:val="20"/>
          <w:lang w:val="en-US"/>
        </w:rPr>
      </w:pPr>
    </w:p>
    <w:p w:rsidR="00F110D3" w:rsidRDefault="00F110D3" w:rsidP="00A92B3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P</w:t>
      </w:r>
      <w:r w:rsidR="00A92B34" w:rsidRPr="00A92B34">
        <w:rPr>
          <w:rFonts w:ascii="Arial" w:hAnsi="Arial" w:cs="Arial"/>
          <w:color w:val="auto"/>
          <w:sz w:val="20"/>
          <w:szCs w:val="20"/>
          <w:lang w:val="en-US"/>
        </w:rPr>
        <w:t xml:space="preserve">lanning engineers </w:t>
      </w:r>
      <w:r w:rsidR="00E70AD9">
        <w:rPr>
          <w:rFonts w:ascii="Arial" w:hAnsi="Arial" w:cs="Arial"/>
          <w:color w:val="auto"/>
          <w:sz w:val="20"/>
          <w:szCs w:val="20"/>
          <w:lang w:val="en-US"/>
        </w:rPr>
        <w:t>for</w:t>
      </w:r>
      <w:r w:rsidR="00A92B34" w:rsidRPr="00A92B34">
        <w:rPr>
          <w:rFonts w:ascii="Arial" w:hAnsi="Arial" w:cs="Arial"/>
          <w:color w:val="auto"/>
          <w:sz w:val="20"/>
          <w:szCs w:val="20"/>
          <w:lang w:val="en-US"/>
        </w:rPr>
        <w:t xml:space="preserve"> </w:t>
      </w:r>
      <w:r w:rsidR="00E70AD9" w:rsidRPr="00A92B34">
        <w:rPr>
          <w:rFonts w:ascii="Arial" w:hAnsi="Arial" w:cs="Arial"/>
          <w:color w:val="auto"/>
          <w:sz w:val="20"/>
          <w:szCs w:val="20"/>
          <w:lang w:val="en-US"/>
        </w:rPr>
        <w:t xml:space="preserve">water or </w:t>
      </w:r>
      <w:r w:rsidR="00E70AD9">
        <w:rPr>
          <w:rFonts w:ascii="Arial" w:hAnsi="Arial" w:cs="Arial"/>
          <w:color w:val="auto"/>
          <w:sz w:val="20"/>
          <w:szCs w:val="20"/>
          <w:lang w:val="en-US"/>
        </w:rPr>
        <w:t>wastewater</w:t>
      </w:r>
      <w:r w:rsidR="00E70AD9" w:rsidRPr="00A92B34">
        <w:rPr>
          <w:rFonts w:ascii="Arial" w:hAnsi="Arial" w:cs="Arial"/>
          <w:color w:val="auto"/>
          <w:sz w:val="20"/>
          <w:szCs w:val="20"/>
          <w:lang w:val="en-US"/>
        </w:rPr>
        <w:t xml:space="preserve"> plants</w:t>
      </w:r>
      <w:r w:rsidR="00E70AD9">
        <w:rPr>
          <w:rFonts w:ascii="Arial" w:hAnsi="Arial" w:cs="Arial"/>
          <w:color w:val="auto"/>
          <w:sz w:val="20"/>
          <w:szCs w:val="20"/>
          <w:lang w:val="en-US"/>
        </w:rPr>
        <w:t xml:space="preserve"> and systems</w:t>
      </w:r>
      <w:r w:rsidR="00E70AD9" w:rsidRPr="00A92B34">
        <w:rPr>
          <w:rFonts w:ascii="Arial" w:hAnsi="Arial" w:cs="Arial"/>
          <w:color w:val="auto"/>
          <w:sz w:val="20"/>
          <w:szCs w:val="20"/>
          <w:lang w:val="en-US"/>
        </w:rPr>
        <w:t xml:space="preserve"> </w:t>
      </w:r>
      <w:r w:rsidR="00E70AD9">
        <w:rPr>
          <w:rFonts w:ascii="Arial" w:hAnsi="Arial" w:cs="Arial"/>
          <w:color w:val="auto"/>
          <w:sz w:val="20"/>
          <w:szCs w:val="20"/>
          <w:lang w:val="en-US"/>
        </w:rPr>
        <w:t>face a</w:t>
      </w:r>
      <w:r w:rsidR="00A92B34" w:rsidRPr="00A92B34">
        <w:rPr>
          <w:rFonts w:ascii="Arial" w:hAnsi="Arial" w:cs="Arial"/>
          <w:color w:val="auto"/>
          <w:sz w:val="20"/>
          <w:szCs w:val="20"/>
          <w:lang w:val="en-US"/>
        </w:rPr>
        <w:t xml:space="preserve"> </w:t>
      </w:r>
      <w:r w:rsidR="00E70AD9">
        <w:rPr>
          <w:rFonts w:ascii="Arial" w:hAnsi="Arial" w:cs="Arial"/>
          <w:color w:val="auto"/>
          <w:sz w:val="20"/>
          <w:szCs w:val="20"/>
          <w:lang w:val="en-US"/>
        </w:rPr>
        <w:t>very complex task as they have to align changing requirements with new technological developments</w:t>
      </w:r>
      <w:r w:rsidR="005053C2">
        <w:rPr>
          <w:rFonts w:ascii="Arial" w:hAnsi="Arial" w:cs="Arial"/>
          <w:color w:val="auto"/>
          <w:sz w:val="20"/>
          <w:szCs w:val="20"/>
          <w:lang w:val="en-US"/>
        </w:rPr>
        <w:t xml:space="preserve"> and resulting possibilities. In terms of process instrumentation, </w:t>
      </w:r>
      <w:r w:rsidR="005053C2" w:rsidRPr="00A92B34">
        <w:rPr>
          <w:rFonts w:ascii="Arial" w:hAnsi="Arial" w:cs="Arial"/>
          <w:color w:val="auto"/>
          <w:sz w:val="20"/>
          <w:szCs w:val="20"/>
          <w:lang w:val="en-US"/>
        </w:rPr>
        <w:t xml:space="preserve">the planner </w:t>
      </w:r>
      <w:r w:rsidR="005053C2">
        <w:rPr>
          <w:rFonts w:ascii="Arial" w:hAnsi="Arial" w:cs="Arial"/>
          <w:color w:val="auto"/>
          <w:sz w:val="20"/>
          <w:szCs w:val="20"/>
          <w:lang w:val="en-US"/>
        </w:rPr>
        <w:t xml:space="preserve">needs to </w:t>
      </w:r>
      <w:r w:rsidR="005053C2" w:rsidRPr="00A92B34">
        <w:rPr>
          <w:rFonts w:ascii="Arial" w:hAnsi="Arial" w:cs="Arial"/>
          <w:color w:val="auto"/>
          <w:sz w:val="20"/>
          <w:szCs w:val="20"/>
          <w:lang w:val="en-US"/>
        </w:rPr>
        <w:t xml:space="preserve">be familiar </w:t>
      </w:r>
      <w:r w:rsidR="005053C2">
        <w:rPr>
          <w:rFonts w:ascii="Arial" w:hAnsi="Arial" w:cs="Arial"/>
          <w:color w:val="auto"/>
          <w:sz w:val="20"/>
          <w:szCs w:val="20"/>
          <w:lang w:val="en-US"/>
        </w:rPr>
        <w:t>not</w:t>
      </w:r>
      <w:r w:rsidR="005053C2" w:rsidRPr="00A92B34">
        <w:rPr>
          <w:rFonts w:ascii="Arial" w:hAnsi="Arial" w:cs="Arial"/>
          <w:color w:val="auto"/>
          <w:sz w:val="20"/>
          <w:szCs w:val="20"/>
          <w:lang w:val="en-US"/>
        </w:rPr>
        <w:t xml:space="preserve"> only</w:t>
      </w:r>
      <w:r w:rsidR="005053C2">
        <w:rPr>
          <w:rFonts w:ascii="Arial" w:hAnsi="Arial" w:cs="Arial"/>
          <w:color w:val="auto"/>
          <w:sz w:val="20"/>
          <w:szCs w:val="20"/>
          <w:lang w:val="en-US"/>
        </w:rPr>
        <w:t xml:space="preserve"> with</w:t>
      </w:r>
      <w:r w:rsidR="005053C2" w:rsidRPr="00A92B34">
        <w:rPr>
          <w:rFonts w:ascii="Arial" w:hAnsi="Arial" w:cs="Arial"/>
          <w:color w:val="auto"/>
          <w:sz w:val="20"/>
          <w:szCs w:val="20"/>
          <w:lang w:val="en-US"/>
        </w:rPr>
        <w:t xml:space="preserve"> the most important technologies</w:t>
      </w:r>
      <w:r w:rsidR="005053C2">
        <w:rPr>
          <w:rFonts w:ascii="Arial" w:hAnsi="Arial" w:cs="Arial"/>
          <w:color w:val="auto"/>
          <w:sz w:val="20"/>
          <w:szCs w:val="20"/>
          <w:lang w:val="en-US"/>
        </w:rPr>
        <w:t xml:space="preserve">, but must know about the </w:t>
      </w:r>
      <w:r w:rsidR="005053C2" w:rsidRPr="00A92B34">
        <w:rPr>
          <w:rFonts w:ascii="Arial" w:hAnsi="Arial" w:cs="Arial"/>
          <w:color w:val="auto"/>
          <w:sz w:val="20"/>
          <w:szCs w:val="20"/>
          <w:lang w:val="en-US"/>
        </w:rPr>
        <w:t xml:space="preserve">advantages and disadvantages of all measuring methods </w:t>
      </w:r>
      <w:r w:rsidR="005053C2">
        <w:rPr>
          <w:rFonts w:ascii="Arial" w:hAnsi="Arial" w:cs="Arial"/>
          <w:color w:val="auto"/>
          <w:sz w:val="20"/>
          <w:szCs w:val="20"/>
          <w:lang w:val="en-US"/>
        </w:rPr>
        <w:t>that can be applied to a certain</w:t>
      </w:r>
      <w:r w:rsidR="005053C2" w:rsidRPr="00A92B34">
        <w:rPr>
          <w:rFonts w:ascii="Arial" w:hAnsi="Arial" w:cs="Arial"/>
          <w:color w:val="auto"/>
          <w:sz w:val="20"/>
          <w:szCs w:val="20"/>
          <w:lang w:val="en-US"/>
        </w:rPr>
        <w:t xml:space="preserve"> measuring point.</w:t>
      </w:r>
      <w:r>
        <w:rPr>
          <w:rFonts w:ascii="Arial" w:hAnsi="Arial" w:cs="Arial"/>
          <w:color w:val="auto"/>
          <w:sz w:val="20"/>
          <w:szCs w:val="20"/>
          <w:lang w:val="en-US"/>
        </w:rPr>
        <w:t xml:space="preserve"> </w:t>
      </w:r>
      <w:r w:rsidR="00A92B34" w:rsidRPr="00A92B34">
        <w:rPr>
          <w:rFonts w:ascii="Arial" w:hAnsi="Arial" w:cs="Arial"/>
          <w:color w:val="auto"/>
          <w:sz w:val="20"/>
          <w:szCs w:val="20"/>
          <w:lang w:val="en-US"/>
        </w:rPr>
        <w:t xml:space="preserve">Given the wealth of alternatives, many </w:t>
      </w:r>
      <w:r>
        <w:rPr>
          <w:rFonts w:ascii="Arial" w:hAnsi="Arial" w:cs="Arial"/>
          <w:color w:val="auto"/>
          <w:sz w:val="20"/>
          <w:szCs w:val="20"/>
          <w:lang w:val="en-US"/>
        </w:rPr>
        <w:t>planners</w:t>
      </w:r>
      <w:r w:rsidR="00A92B34" w:rsidRPr="00A92B34">
        <w:rPr>
          <w:rFonts w:ascii="Arial" w:hAnsi="Arial" w:cs="Arial"/>
          <w:color w:val="auto"/>
          <w:sz w:val="20"/>
          <w:szCs w:val="20"/>
          <w:lang w:val="en-US"/>
        </w:rPr>
        <w:t xml:space="preserve"> find it difficult to choose a particular meter. </w:t>
      </w:r>
    </w:p>
    <w:p w:rsidR="00F110D3" w:rsidRDefault="00F110D3" w:rsidP="00A92B34">
      <w:pPr>
        <w:adjustRightInd w:val="0"/>
        <w:spacing w:line="288" w:lineRule="auto"/>
        <w:ind w:right="495"/>
        <w:jc w:val="both"/>
        <w:rPr>
          <w:rFonts w:ascii="Arial" w:hAnsi="Arial" w:cs="Arial"/>
          <w:color w:val="auto"/>
          <w:sz w:val="20"/>
          <w:szCs w:val="20"/>
          <w:lang w:val="en-US"/>
        </w:rPr>
      </w:pPr>
    </w:p>
    <w:p w:rsidR="00F110D3" w:rsidRDefault="00F110D3" w:rsidP="00A92B3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Here, </w:t>
      </w:r>
      <w:r w:rsidR="00A92B34" w:rsidRPr="00A92B34">
        <w:rPr>
          <w:rFonts w:ascii="Arial" w:hAnsi="Arial" w:cs="Arial"/>
          <w:color w:val="auto"/>
          <w:sz w:val="20"/>
          <w:szCs w:val="20"/>
          <w:lang w:val="en-US"/>
        </w:rPr>
        <w:t xml:space="preserve">KROHNE offers the </w:t>
      </w:r>
      <w:proofErr w:type="spellStart"/>
      <w:r w:rsidR="005053C2">
        <w:rPr>
          <w:rFonts w:ascii="Arial" w:hAnsi="Arial" w:cs="Arial"/>
          <w:color w:val="auto"/>
          <w:sz w:val="20"/>
          <w:szCs w:val="20"/>
          <w:lang w:val="en-US"/>
        </w:rPr>
        <w:t>the</w:t>
      </w:r>
      <w:proofErr w:type="spellEnd"/>
      <w:r w:rsidR="009D6806">
        <w:rPr>
          <w:rFonts w:ascii="Arial" w:hAnsi="Arial" w:cs="Arial"/>
          <w:color w:val="auto"/>
          <w:sz w:val="20"/>
          <w:szCs w:val="20"/>
          <w:lang w:val="en-US"/>
        </w:rPr>
        <w:t xml:space="preserve"> renewed</w:t>
      </w:r>
      <w:r w:rsidR="005053C2">
        <w:rPr>
          <w:rFonts w:ascii="Arial" w:hAnsi="Arial" w:cs="Arial"/>
          <w:color w:val="auto"/>
          <w:sz w:val="20"/>
          <w:szCs w:val="20"/>
          <w:lang w:val="en-US"/>
        </w:rPr>
        <w:t xml:space="preserve"> “</w:t>
      </w:r>
      <w:r w:rsidR="00C1710D" w:rsidRPr="00AD5789">
        <w:rPr>
          <w:rFonts w:ascii="Arial" w:hAnsi="Arial" w:cs="Arial"/>
          <w:color w:val="auto"/>
          <w:sz w:val="20"/>
          <w:szCs w:val="20"/>
          <w:lang w:val="en-US"/>
        </w:rPr>
        <w:t>Planning</w:t>
      </w:r>
      <w:r w:rsidR="00C1710D">
        <w:rPr>
          <w:rFonts w:ascii="Arial" w:hAnsi="Arial" w:cs="Arial"/>
          <w:color w:val="auto"/>
          <w:sz w:val="20"/>
          <w:szCs w:val="20"/>
          <w:lang w:val="en-US"/>
        </w:rPr>
        <w:t xml:space="preserve"> Tool for g</w:t>
      </w:r>
      <w:r w:rsidR="00C1710D" w:rsidRPr="00C1710D">
        <w:rPr>
          <w:rFonts w:ascii="Arial" w:hAnsi="Arial" w:cs="Arial"/>
          <w:color w:val="auto"/>
          <w:sz w:val="20"/>
          <w:szCs w:val="20"/>
          <w:lang w:val="en-US"/>
        </w:rPr>
        <w:t>eneration of tender documents for industrial process measurement</w:t>
      </w:r>
      <w:r w:rsidR="005053C2">
        <w:rPr>
          <w:rFonts w:ascii="Arial" w:hAnsi="Arial" w:cs="Arial"/>
          <w:color w:val="auto"/>
          <w:sz w:val="20"/>
          <w:szCs w:val="20"/>
          <w:lang w:val="en-US"/>
        </w:rPr>
        <w:t>”</w:t>
      </w:r>
      <w:r>
        <w:rPr>
          <w:rFonts w:ascii="Arial" w:hAnsi="Arial" w:cs="Arial"/>
          <w:color w:val="auto"/>
          <w:sz w:val="20"/>
          <w:szCs w:val="20"/>
          <w:lang w:val="en-US"/>
        </w:rPr>
        <w:t>:</w:t>
      </w:r>
      <w:r w:rsidR="009D6806">
        <w:rPr>
          <w:rFonts w:ascii="Arial" w:hAnsi="Arial" w:cs="Arial"/>
          <w:color w:val="auto"/>
          <w:sz w:val="20"/>
          <w:szCs w:val="20"/>
          <w:lang w:val="en-US"/>
        </w:rPr>
        <w:t xml:space="preserve"> visually</w:t>
      </w:r>
      <w:r>
        <w:rPr>
          <w:rFonts w:ascii="Arial" w:hAnsi="Arial" w:cs="Arial"/>
          <w:color w:val="auto"/>
          <w:sz w:val="20"/>
          <w:szCs w:val="20"/>
          <w:lang w:val="en-US"/>
        </w:rPr>
        <w:t xml:space="preserve"> grouped </w:t>
      </w:r>
      <w:r w:rsidR="00C1710D">
        <w:rPr>
          <w:rFonts w:ascii="Arial" w:hAnsi="Arial" w:cs="Arial"/>
          <w:color w:val="auto"/>
          <w:sz w:val="20"/>
          <w:szCs w:val="20"/>
          <w:lang w:val="en-US"/>
        </w:rPr>
        <w:t>into</w:t>
      </w:r>
      <w:r>
        <w:rPr>
          <w:rFonts w:ascii="Arial" w:hAnsi="Arial" w:cs="Arial"/>
          <w:color w:val="auto"/>
          <w:sz w:val="20"/>
          <w:szCs w:val="20"/>
          <w:lang w:val="en-US"/>
        </w:rPr>
        <w:t xml:space="preserve"> typical processes such as</w:t>
      </w:r>
      <w:r w:rsidRPr="00F110D3">
        <w:rPr>
          <w:rFonts w:ascii="Arial" w:hAnsi="Arial" w:cs="Arial"/>
          <w:color w:val="auto"/>
          <w:sz w:val="20"/>
          <w:szCs w:val="20"/>
          <w:lang w:val="en-US"/>
        </w:rPr>
        <w:t xml:space="preserve"> water abstraction</w:t>
      </w:r>
      <w:r>
        <w:rPr>
          <w:rFonts w:ascii="Arial" w:hAnsi="Arial" w:cs="Arial"/>
          <w:color w:val="auto"/>
          <w:sz w:val="20"/>
          <w:szCs w:val="20"/>
          <w:lang w:val="en-US"/>
        </w:rPr>
        <w:t>, water t</w:t>
      </w:r>
      <w:r w:rsidRPr="00F110D3">
        <w:rPr>
          <w:rFonts w:ascii="Arial" w:hAnsi="Arial" w:cs="Arial"/>
          <w:color w:val="auto"/>
          <w:sz w:val="20"/>
          <w:szCs w:val="20"/>
          <w:lang w:val="en-US"/>
        </w:rPr>
        <w:t>reatment</w:t>
      </w:r>
      <w:r>
        <w:rPr>
          <w:rFonts w:ascii="Arial" w:hAnsi="Arial" w:cs="Arial"/>
          <w:color w:val="auto"/>
          <w:sz w:val="20"/>
          <w:szCs w:val="20"/>
          <w:lang w:val="en-US"/>
        </w:rPr>
        <w:t>, p</w:t>
      </w:r>
      <w:r w:rsidRPr="00F110D3">
        <w:rPr>
          <w:rFonts w:ascii="Arial" w:hAnsi="Arial" w:cs="Arial"/>
          <w:color w:val="auto"/>
          <w:sz w:val="20"/>
          <w:szCs w:val="20"/>
          <w:lang w:val="en-US"/>
        </w:rPr>
        <w:t>ublic sewage network</w:t>
      </w:r>
      <w:r>
        <w:rPr>
          <w:rFonts w:ascii="Arial" w:hAnsi="Arial" w:cs="Arial"/>
          <w:color w:val="auto"/>
          <w:sz w:val="20"/>
          <w:szCs w:val="20"/>
          <w:lang w:val="en-US"/>
        </w:rPr>
        <w:t xml:space="preserve"> or sludge </w:t>
      </w:r>
      <w:r w:rsidRPr="00F110D3">
        <w:rPr>
          <w:rFonts w:ascii="Arial" w:hAnsi="Arial" w:cs="Arial"/>
          <w:color w:val="auto"/>
          <w:sz w:val="20"/>
          <w:szCs w:val="20"/>
          <w:lang w:val="en-US"/>
        </w:rPr>
        <w:t>treatment</w:t>
      </w:r>
      <w:r>
        <w:rPr>
          <w:rFonts w:ascii="Arial" w:hAnsi="Arial" w:cs="Arial"/>
          <w:color w:val="auto"/>
          <w:sz w:val="20"/>
          <w:szCs w:val="20"/>
          <w:lang w:val="en-US"/>
        </w:rPr>
        <w:t xml:space="preserve">, it comprises </w:t>
      </w:r>
      <w:r w:rsidR="00C1710D">
        <w:rPr>
          <w:rFonts w:ascii="Arial" w:hAnsi="Arial" w:cs="Arial"/>
          <w:color w:val="auto"/>
          <w:sz w:val="20"/>
          <w:szCs w:val="20"/>
          <w:lang w:val="en-US"/>
        </w:rPr>
        <w:t>process instrumentation</w:t>
      </w:r>
      <w:r>
        <w:rPr>
          <w:rFonts w:ascii="Arial" w:hAnsi="Arial" w:cs="Arial"/>
          <w:color w:val="auto"/>
          <w:sz w:val="20"/>
          <w:szCs w:val="20"/>
          <w:lang w:val="en-US"/>
        </w:rPr>
        <w:t xml:space="preserve"> for</w:t>
      </w:r>
      <w:r w:rsidR="00C1710D">
        <w:rPr>
          <w:rFonts w:ascii="Arial" w:hAnsi="Arial" w:cs="Arial"/>
          <w:color w:val="auto"/>
          <w:sz w:val="20"/>
          <w:szCs w:val="20"/>
          <w:lang w:val="en-US"/>
        </w:rPr>
        <w:t xml:space="preserve"> typical measuring points. Thereby, it</w:t>
      </w:r>
      <w:r w:rsidR="009D6806">
        <w:rPr>
          <w:rFonts w:ascii="Arial" w:hAnsi="Arial" w:cs="Arial"/>
          <w:color w:val="auto"/>
          <w:sz w:val="20"/>
          <w:szCs w:val="20"/>
          <w:lang w:val="en-US"/>
        </w:rPr>
        <w:t xml:space="preserve"> provid</w:t>
      </w:r>
      <w:r w:rsidR="00C1710D">
        <w:rPr>
          <w:rFonts w:ascii="Arial" w:hAnsi="Arial" w:cs="Arial"/>
          <w:color w:val="auto"/>
          <w:sz w:val="20"/>
          <w:szCs w:val="20"/>
          <w:lang w:val="en-US"/>
        </w:rPr>
        <w:t>es</w:t>
      </w:r>
      <w:r w:rsidR="009D6806">
        <w:rPr>
          <w:rFonts w:ascii="Arial" w:hAnsi="Arial" w:cs="Arial"/>
          <w:color w:val="auto"/>
          <w:sz w:val="20"/>
          <w:szCs w:val="20"/>
          <w:lang w:val="en-US"/>
        </w:rPr>
        <w:t xml:space="preserve"> full planning security as all presented devices are available</w:t>
      </w:r>
      <w:r>
        <w:rPr>
          <w:rFonts w:ascii="Arial" w:hAnsi="Arial" w:cs="Arial"/>
          <w:color w:val="auto"/>
          <w:sz w:val="20"/>
          <w:szCs w:val="20"/>
          <w:lang w:val="en-US"/>
        </w:rPr>
        <w:t xml:space="preserve">. It </w:t>
      </w:r>
      <w:r w:rsidR="009D6806">
        <w:rPr>
          <w:rFonts w:ascii="Arial" w:hAnsi="Arial" w:cs="Arial"/>
          <w:color w:val="auto"/>
          <w:sz w:val="20"/>
          <w:szCs w:val="20"/>
          <w:lang w:val="en-US"/>
        </w:rPr>
        <w:t xml:space="preserve">also includes various </w:t>
      </w:r>
      <w:r w:rsidRPr="00A92B34">
        <w:rPr>
          <w:rFonts w:ascii="Arial" w:hAnsi="Arial" w:cs="Arial"/>
          <w:color w:val="auto"/>
          <w:sz w:val="20"/>
          <w:szCs w:val="20"/>
          <w:lang w:val="en-US"/>
        </w:rPr>
        <w:t>desalination technologies, which is of particular interest to planners who work on international water supply projects.</w:t>
      </w:r>
    </w:p>
    <w:p w:rsidR="00F110D3" w:rsidRDefault="00F110D3" w:rsidP="00A92B34">
      <w:pPr>
        <w:adjustRightInd w:val="0"/>
        <w:spacing w:line="288" w:lineRule="auto"/>
        <w:ind w:right="495"/>
        <w:jc w:val="both"/>
        <w:rPr>
          <w:rFonts w:ascii="Arial" w:hAnsi="Arial" w:cs="Arial"/>
          <w:color w:val="auto"/>
          <w:sz w:val="20"/>
          <w:szCs w:val="20"/>
          <w:lang w:val="en-US"/>
        </w:rPr>
      </w:pPr>
    </w:p>
    <w:p w:rsidR="005F3FEE" w:rsidRDefault="00A92B34" w:rsidP="00AD5789">
      <w:pPr>
        <w:adjustRightInd w:val="0"/>
        <w:spacing w:line="288" w:lineRule="auto"/>
        <w:ind w:right="495"/>
        <w:jc w:val="both"/>
        <w:rPr>
          <w:rFonts w:ascii="Arial" w:hAnsi="Arial" w:cs="Arial"/>
          <w:color w:val="auto"/>
          <w:sz w:val="20"/>
          <w:szCs w:val="20"/>
          <w:lang w:val="en-US"/>
        </w:rPr>
      </w:pPr>
      <w:r w:rsidRPr="00A92B34">
        <w:rPr>
          <w:rFonts w:ascii="Arial" w:hAnsi="Arial" w:cs="Arial"/>
          <w:color w:val="auto"/>
          <w:sz w:val="20"/>
          <w:szCs w:val="20"/>
          <w:lang w:val="en-US"/>
        </w:rPr>
        <w:t xml:space="preserve">After selecting a measuring point, tender texts, data sheets, operating instructions and CAD drawings can be quickly created and saved. A download of the tender texts is possible as a Word, Excel or GAEB file. </w:t>
      </w:r>
      <w:r w:rsidR="00734933">
        <w:rPr>
          <w:rFonts w:ascii="Arial" w:hAnsi="Arial" w:cs="Arial"/>
          <w:color w:val="auto"/>
          <w:sz w:val="20"/>
          <w:szCs w:val="20"/>
          <w:lang w:val="en-US"/>
        </w:rPr>
        <w:t>Device-specific downloads, d</w:t>
      </w:r>
      <w:r w:rsidR="00734933" w:rsidRPr="00734933">
        <w:rPr>
          <w:rFonts w:ascii="Arial" w:hAnsi="Arial" w:cs="Arial"/>
          <w:color w:val="auto"/>
          <w:sz w:val="20"/>
          <w:szCs w:val="20"/>
          <w:lang w:val="en-US"/>
        </w:rPr>
        <w:t xml:space="preserve">atasheets, </w:t>
      </w:r>
      <w:r w:rsidR="00734933">
        <w:rPr>
          <w:rFonts w:ascii="Arial" w:hAnsi="Arial" w:cs="Arial"/>
          <w:color w:val="auto"/>
          <w:sz w:val="20"/>
          <w:szCs w:val="20"/>
          <w:lang w:val="en-US"/>
        </w:rPr>
        <w:t>manuals and s</w:t>
      </w:r>
      <w:r w:rsidR="00734933" w:rsidRPr="00734933">
        <w:rPr>
          <w:rFonts w:ascii="Arial" w:hAnsi="Arial" w:cs="Arial"/>
          <w:color w:val="auto"/>
          <w:sz w:val="20"/>
          <w:szCs w:val="20"/>
          <w:lang w:val="en-US"/>
        </w:rPr>
        <w:t xml:space="preserve">hort-form descriptions </w:t>
      </w:r>
      <w:r w:rsidR="00734933">
        <w:rPr>
          <w:rFonts w:ascii="Arial" w:hAnsi="Arial" w:cs="Arial"/>
          <w:color w:val="auto"/>
          <w:sz w:val="20"/>
          <w:szCs w:val="20"/>
          <w:lang w:val="en-US"/>
        </w:rPr>
        <w:t>can be accessed</w:t>
      </w:r>
      <w:r w:rsidR="00734933" w:rsidRPr="00734933">
        <w:rPr>
          <w:rFonts w:ascii="Arial" w:hAnsi="Arial" w:cs="Arial"/>
          <w:color w:val="auto"/>
          <w:sz w:val="20"/>
          <w:szCs w:val="20"/>
          <w:lang w:val="en-US"/>
        </w:rPr>
        <w:t xml:space="preserve">. </w:t>
      </w:r>
      <w:r w:rsidR="00C1710D" w:rsidRPr="00C1710D">
        <w:rPr>
          <w:rFonts w:ascii="Arial" w:hAnsi="Arial" w:cs="Arial"/>
          <w:color w:val="auto"/>
          <w:sz w:val="20"/>
          <w:szCs w:val="20"/>
          <w:lang w:val="en-US"/>
        </w:rPr>
        <w:t>2D and 3D CAD drawings</w:t>
      </w:r>
      <w:r w:rsidR="00734933">
        <w:rPr>
          <w:rFonts w:ascii="Arial" w:hAnsi="Arial" w:cs="Arial"/>
          <w:color w:val="auto"/>
          <w:sz w:val="20"/>
          <w:szCs w:val="20"/>
          <w:lang w:val="en-US"/>
        </w:rPr>
        <w:t xml:space="preserve"> are available</w:t>
      </w:r>
      <w:r w:rsidR="00C1710D" w:rsidRPr="00C1710D">
        <w:rPr>
          <w:rFonts w:ascii="Arial" w:hAnsi="Arial" w:cs="Arial"/>
          <w:color w:val="auto"/>
          <w:sz w:val="20"/>
          <w:szCs w:val="20"/>
          <w:lang w:val="en-US"/>
        </w:rPr>
        <w:t xml:space="preserve"> in DWG, IGES, SAT, STEP and SLDPRT formats</w:t>
      </w:r>
      <w:r w:rsidR="00734933">
        <w:rPr>
          <w:rFonts w:ascii="Arial" w:hAnsi="Arial" w:cs="Arial"/>
          <w:color w:val="auto"/>
          <w:sz w:val="20"/>
          <w:szCs w:val="20"/>
          <w:lang w:val="en-US"/>
        </w:rPr>
        <w:t xml:space="preserve"> as we</w:t>
      </w:r>
      <w:r w:rsidR="004907A7">
        <w:rPr>
          <w:rFonts w:ascii="Arial" w:hAnsi="Arial" w:cs="Arial"/>
          <w:color w:val="auto"/>
          <w:sz w:val="20"/>
          <w:szCs w:val="20"/>
          <w:lang w:val="en-US"/>
        </w:rPr>
        <w:t>ll as c</w:t>
      </w:r>
      <w:r w:rsidR="00C1710D" w:rsidRPr="00C1710D">
        <w:rPr>
          <w:rFonts w:ascii="Arial" w:hAnsi="Arial" w:cs="Arial"/>
          <w:color w:val="auto"/>
          <w:sz w:val="20"/>
          <w:szCs w:val="20"/>
          <w:lang w:val="en-US"/>
        </w:rPr>
        <w:t>alculation software</w:t>
      </w:r>
      <w:r w:rsidR="00734933">
        <w:rPr>
          <w:rFonts w:ascii="Arial" w:hAnsi="Arial" w:cs="Arial"/>
          <w:color w:val="auto"/>
          <w:sz w:val="20"/>
          <w:szCs w:val="20"/>
          <w:lang w:val="en-US"/>
        </w:rPr>
        <w:t xml:space="preserve">. </w:t>
      </w:r>
      <w:r w:rsidR="009D6806">
        <w:rPr>
          <w:rFonts w:ascii="Arial" w:hAnsi="Arial" w:cs="Arial"/>
          <w:color w:val="auto"/>
          <w:sz w:val="20"/>
          <w:szCs w:val="20"/>
          <w:lang w:val="en-US"/>
        </w:rPr>
        <w:t xml:space="preserve">The Planning Tool is web-based, local installation is not required: </w:t>
      </w:r>
      <w:hyperlink r:id="rId9" w:history="1">
        <w:r w:rsidR="009D6806" w:rsidRPr="00F35C3C">
          <w:rPr>
            <w:rStyle w:val="Hyperlink"/>
            <w:rFonts w:ascii="Arial" w:hAnsi="Arial" w:cs="Arial"/>
            <w:sz w:val="20"/>
            <w:szCs w:val="20"/>
            <w:lang w:val="en-US"/>
          </w:rPr>
          <w:t>http://planningtool.krohne.com/</w:t>
        </w:r>
      </w:hyperlink>
      <w:r w:rsidR="009D6806">
        <w:rPr>
          <w:rFonts w:ascii="Arial" w:hAnsi="Arial" w:cs="Arial"/>
          <w:color w:val="auto"/>
          <w:sz w:val="20"/>
          <w:szCs w:val="20"/>
          <w:lang w:val="en-US"/>
        </w:rPr>
        <w:t xml:space="preserve"> </w:t>
      </w:r>
    </w:p>
    <w:p w:rsidR="005F3FEE" w:rsidRDefault="005F3FEE" w:rsidP="00AD5789">
      <w:pPr>
        <w:adjustRightInd w:val="0"/>
        <w:spacing w:line="288" w:lineRule="auto"/>
        <w:ind w:right="495"/>
        <w:jc w:val="both"/>
        <w:rPr>
          <w:rFonts w:ascii="Arial" w:hAnsi="Arial" w:cs="Arial"/>
          <w:color w:val="auto"/>
          <w:sz w:val="20"/>
          <w:szCs w:val="20"/>
          <w:lang w:val="en-US"/>
        </w:rPr>
      </w:pPr>
    </w:p>
    <w:p w:rsidR="0010428B" w:rsidRDefault="00A92B34" w:rsidP="00AD5789">
      <w:pPr>
        <w:adjustRightInd w:val="0"/>
        <w:spacing w:line="288" w:lineRule="auto"/>
        <w:ind w:right="495"/>
        <w:jc w:val="both"/>
        <w:rPr>
          <w:rFonts w:ascii="Arial" w:hAnsi="Arial" w:cs="Arial"/>
          <w:color w:val="auto"/>
          <w:sz w:val="20"/>
          <w:szCs w:val="20"/>
          <w:lang w:val="en-US"/>
        </w:rPr>
      </w:pPr>
      <w:r w:rsidRPr="00A92B34">
        <w:rPr>
          <w:rFonts w:ascii="Arial" w:hAnsi="Arial" w:cs="Arial"/>
          <w:color w:val="auto"/>
          <w:sz w:val="20"/>
          <w:szCs w:val="20"/>
          <w:lang w:val="en-US"/>
        </w:rPr>
        <w:t>A</w:t>
      </w:r>
      <w:r w:rsidR="009D6806">
        <w:rPr>
          <w:rFonts w:ascii="Arial" w:hAnsi="Arial" w:cs="Arial"/>
          <w:color w:val="auto"/>
          <w:sz w:val="20"/>
          <w:szCs w:val="20"/>
          <w:lang w:val="en-US"/>
        </w:rPr>
        <w:t xml:space="preserve">s an </w:t>
      </w:r>
      <w:r w:rsidR="005F3FEE">
        <w:rPr>
          <w:rFonts w:ascii="Arial" w:hAnsi="Arial" w:cs="Arial"/>
          <w:color w:val="auto"/>
          <w:sz w:val="20"/>
          <w:szCs w:val="20"/>
          <w:lang w:val="en-US"/>
        </w:rPr>
        <w:t>introduction, a</w:t>
      </w:r>
      <w:r w:rsidR="00CC0382">
        <w:rPr>
          <w:rFonts w:ascii="Arial" w:hAnsi="Arial" w:cs="Arial"/>
          <w:color w:val="auto"/>
          <w:sz w:val="20"/>
          <w:szCs w:val="20"/>
          <w:lang w:val="en-US"/>
        </w:rPr>
        <w:t xml:space="preserve"> video recording of a one hour webinar introducing the functionalities of the </w:t>
      </w:r>
      <w:r w:rsidR="0010428B" w:rsidRPr="0010428B">
        <w:rPr>
          <w:rFonts w:ascii="Arial" w:hAnsi="Arial" w:cs="Arial"/>
          <w:color w:val="auto"/>
          <w:sz w:val="20"/>
          <w:szCs w:val="20"/>
          <w:lang w:val="en-US"/>
        </w:rPr>
        <w:t xml:space="preserve">Planning Tool </w:t>
      </w:r>
      <w:r w:rsidR="00CC0382">
        <w:rPr>
          <w:rFonts w:ascii="Arial" w:hAnsi="Arial" w:cs="Arial"/>
          <w:color w:val="auto"/>
          <w:sz w:val="20"/>
          <w:szCs w:val="20"/>
          <w:lang w:val="en-US"/>
        </w:rPr>
        <w:t xml:space="preserve">can be found here: </w:t>
      </w:r>
      <w:hyperlink r:id="rId10" w:history="1">
        <w:r w:rsidR="009D6806" w:rsidRPr="00F35C3C">
          <w:rPr>
            <w:rStyle w:val="Hyperlink"/>
            <w:rFonts w:ascii="Arial" w:hAnsi="Arial" w:cs="Arial"/>
            <w:sz w:val="20"/>
            <w:szCs w:val="20"/>
            <w:lang w:val="en-US"/>
          </w:rPr>
          <w:t>https://krohne.link/z7vkq</w:t>
        </w:r>
      </w:hyperlink>
      <w:r w:rsidR="009D6806">
        <w:rPr>
          <w:rFonts w:ascii="Arial" w:hAnsi="Arial" w:cs="Arial"/>
          <w:color w:val="auto"/>
          <w:sz w:val="20"/>
          <w:szCs w:val="20"/>
          <w:lang w:val="en-US"/>
        </w:rPr>
        <w:t xml:space="preserve"> </w:t>
      </w:r>
    </w:p>
    <w:p w:rsidR="00AD5789" w:rsidRDefault="00AD5789" w:rsidP="00AD5789">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5F2BA6">
        <w:rPr>
          <w:b/>
          <w:szCs w:val="20"/>
          <w:lang w:val="en-US"/>
        </w:rPr>
        <w:t xml:space="preserve"> 1</w:t>
      </w:r>
      <w:r w:rsidRPr="00E66C48">
        <w:rPr>
          <w:b/>
          <w:szCs w:val="20"/>
          <w:lang w:val="en-US"/>
        </w:rPr>
        <w:t>:</w:t>
      </w:r>
    </w:p>
    <w:p w:rsidR="005D3EED" w:rsidRDefault="00AD5789" w:rsidP="00AB2BB1">
      <w:pPr>
        <w:pStyle w:val="1CD-BodyCharChar"/>
        <w:spacing w:line="288" w:lineRule="auto"/>
        <w:rPr>
          <w:szCs w:val="20"/>
          <w:lang w:val="en-US"/>
        </w:rPr>
      </w:pPr>
      <w:r>
        <w:rPr>
          <w:rFonts w:cs="Arial"/>
          <w:noProof/>
          <w:color w:val="auto"/>
          <w:szCs w:val="20"/>
        </w:rPr>
        <w:lastRenderedPageBreak/>
        <w:drawing>
          <wp:inline distT="0" distB="0" distL="0" distR="0" wp14:anchorId="18645652" wp14:editId="5C5053EA">
            <wp:extent cx="3072809" cy="2648024"/>
            <wp:effectExtent l="0" t="0" r="0" b="0"/>
            <wp:docPr id="4" name="Grafik 4" descr="H:\Veroeffentlichungen\Pressemitteilungen\2017\85_Webinar_PlanningTool\PlanningTool_EN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eroeffentlichungen\Pressemitteilungen\2017\85_Webinar_PlanningTool\PlanningTool_EN_72dpi_RG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8245" cy="2652709"/>
                    </a:xfrm>
                    <a:prstGeom prst="rect">
                      <a:avLst/>
                    </a:prstGeom>
                    <a:noFill/>
                    <a:ln>
                      <a:noFill/>
                    </a:ln>
                  </pic:spPr>
                </pic:pic>
              </a:graphicData>
            </a:graphic>
          </wp:inline>
        </w:drawing>
      </w:r>
    </w:p>
    <w:p w:rsidR="0001264A" w:rsidRDefault="00AB2BB1" w:rsidP="0001264A">
      <w:pPr>
        <w:pStyle w:val="1CD-BodyCharChar"/>
        <w:spacing w:line="288" w:lineRule="auto"/>
        <w:jc w:val="both"/>
        <w:rPr>
          <w:rFonts w:cs="Arial"/>
          <w:color w:val="auto"/>
          <w:szCs w:val="20"/>
          <w:lang w:val="en-US"/>
        </w:rPr>
      </w:pPr>
      <w:r w:rsidRPr="00E66C48">
        <w:rPr>
          <w:b/>
          <w:szCs w:val="20"/>
          <w:lang w:val="en-US"/>
        </w:rPr>
        <w:t>Caption:</w:t>
      </w:r>
      <w:r w:rsidR="0021759C">
        <w:rPr>
          <w:b/>
          <w:szCs w:val="20"/>
          <w:lang w:val="en-US"/>
        </w:rPr>
        <w:t xml:space="preserve"> </w:t>
      </w:r>
      <w:r w:rsidR="00C1710D" w:rsidRPr="00C1710D">
        <w:rPr>
          <w:rFonts w:cs="Arial"/>
          <w:color w:val="auto"/>
          <w:szCs w:val="20"/>
          <w:lang w:val="en-US"/>
        </w:rPr>
        <w:t>“Planning Tool for generation of tender documents for industrial process measurement” features a new user interface</w:t>
      </w:r>
    </w:p>
    <w:p w:rsidR="00ED3D38" w:rsidRDefault="00ED3D38" w:rsidP="0001264A">
      <w:pPr>
        <w:pStyle w:val="1CD-BodyCharChar"/>
        <w:spacing w:line="288" w:lineRule="auto"/>
        <w:jc w:val="both"/>
        <w:rPr>
          <w:rFonts w:cs="Arial"/>
          <w:color w:val="auto"/>
          <w:szCs w:val="20"/>
          <w:lang w:val="en-US"/>
        </w:rPr>
      </w:pPr>
    </w:p>
    <w:p w:rsidR="00ED3D38" w:rsidRPr="00ED3D38" w:rsidRDefault="00ED3D38" w:rsidP="00ED3D38">
      <w:pPr>
        <w:pStyle w:val="1CD-BodyCharChar"/>
        <w:spacing w:line="288" w:lineRule="auto"/>
        <w:jc w:val="both"/>
        <w:rPr>
          <w:rFonts w:cs="Arial"/>
          <w:b/>
          <w:color w:val="auto"/>
          <w:szCs w:val="20"/>
          <w:lang w:val="en-US"/>
        </w:rPr>
      </w:pPr>
      <w:r>
        <w:rPr>
          <w:rFonts w:cs="Arial"/>
          <w:b/>
          <w:color w:val="auto"/>
          <w:szCs w:val="20"/>
          <w:lang w:val="en-US"/>
        </w:rPr>
        <w:t>Picture 2</w:t>
      </w:r>
      <w:r w:rsidRPr="00ED3D38">
        <w:rPr>
          <w:rFonts w:cs="Arial"/>
          <w:b/>
          <w:color w:val="auto"/>
          <w:szCs w:val="20"/>
          <w:lang w:val="en-US"/>
        </w:rPr>
        <w:t>:</w:t>
      </w:r>
    </w:p>
    <w:p w:rsidR="00ED3D38" w:rsidRPr="00ED3D38" w:rsidRDefault="00ED3D38" w:rsidP="00ED3D38">
      <w:pPr>
        <w:pStyle w:val="1CD-BodyCharChar"/>
        <w:spacing w:line="288" w:lineRule="auto"/>
        <w:jc w:val="both"/>
        <w:rPr>
          <w:rFonts w:cs="Arial"/>
          <w:b/>
          <w:color w:val="auto"/>
          <w:szCs w:val="20"/>
          <w:lang w:val="en-US"/>
        </w:rPr>
      </w:pPr>
      <w:r>
        <w:rPr>
          <w:noProof/>
        </w:rPr>
        <w:drawing>
          <wp:inline distT="0" distB="0" distL="0" distR="0" wp14:anchorId="10B026D4" wp14:editId="50CE5F4B">
            <wp:extent cx="3185251" cy="192449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197551" cy="1931925"/>
                    </a:xfrm>
                    <a:prstGeom prst="rect">
                      <a:avLst/>
                    </a:prstGeom>
                  </pic:spPr>
                </pic:pic>
              </a:graphicData>
            </a:graphic>
          </wp:inline>
        </w:drawing>
      </w:r>
    </w:p>
    <w:p w:rsidR="00ED3D38" w:rsidRDefault="00ED3D38" w:rsidP="00ED3D38">
      <w:pPr>
        <w:pStyle w:val="1CD-BodyCharChar"/>
        <w:spacing w:line="288" w:lineRule="auto"/>
        <w:jc w:val="both"/>
        <w:rPr>
          <w:rFonts w:cs="Arial"/>
          <w:color w:val="auto"/>
          <w:szCs w:val="20"/>
          <w:lang w:val="en-US"/>
        </w:rPr>
      </w:pPr>
      <w:r w:rsidRPr="00ED3D38">
        <w:rPr>
          <w:rFonts w:cs="Arial"/>
          <w:b/>
          <w:color w:val="auto"/>
          <w:szCs w:val="20"/>
          <w:lang w:val="en-US"/>
        </w:rPr>
        <w:t>Caption:</w:t>
      </w:r>
      <w:r w:rsidRPr="00ED3D38">
        <w:rPr>
          <w:rFonts w:cs="Arial"/>
          <w:color w:val="auto"/>
          <w:szCs w:val="20"/>
          <w:lang w:val="en-US"/>
        </w:rPr>
        <w:t xml:space="preserve"> “Planning Tool for generation of tender documents for industrial process measurement”</w:t>
      </w:r>
      <w:r>
        <w:rPr>
          <w:rFonts w:cs="Arial"/>
          <w:color w:val="auto"/>
          <w:szCs w:val="20"/>
          <w:lang w:val="en-US"/>
        </w:rPr>
        <w:t>: visually grouped processes allow quick access to all relevant measuring points</w:t>
      </w:r>
    </w:p>
    <w:p w:rsidR="00C1710D" w:rsidRDefault="00C1710D" w:rsidP="0001264A">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EE6457" w:rsidP="00F9628E">
      <w:pPr>
        <w:adjustRightInd w:val="0"/>
        <w:spacing w:line="288" w:lineRule="auto"/>
        <w:rPr>
          <w:rFonts w:ascii="Arial" w:hAnsi="Arial" w:cs="Arial"/>
          <w:sz w:val="20"/>
          <w:szCs w:val="20"/>
          <w:lang w:val="fr-FR"/>
        </w:rPr>
      </w:pPr>
      <w:hyperlink r:id="rId13"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EE6457" w:rsidP="00F9628E">
      <w:pPr>
        <w:adjustRightInd w:val="0"/>
        <w:spacing w:line="288" w:lineRule="auto"/>
        <w:rPr>
          <w:rFonts w:ascii="Arial" w:hAnsi="Arial" w:cs="Arial"/>
          <w:sz w:val="20"/>
          <w:szCs w:val="20"/>
          <w:lang w:val="pt-BR"/>
        </w:rPr>
      </w:pPr>
      <w:hyperlink r:id="rId14" w:history="1">
        <w:r w:rsidR="00EF27A5">
          <w:rPr>
            <w:rStyle w:val="Hyperlink"/>
            <w:rFonts w:ascii="Arial" w:hAnsi="Arial" w:cs="Arial"/>
            <w:sz w:val="20"/>
            <w:szCs w:val="20"/>
          </w:rPr>
          <w:t>j.holtmann@krohne.com</w:t>
        </w:r>
      </w:hyperlink>
    </w:p>
    <w:sectPr w:rsidR="00F9628E" w:rsidRPr="008A31A5" w:rsidSect="001C5060">
      <w:headerReference w:type="default" r:id="rId15"/>
      <w:footerReference w:type="default" r:id="rId16"/>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E6457">
            <w:rPr>
              <w:noProof/>
            </w:rPr>
            <w:t>1</w:t>
          </w:r>
          <w:r>
            <w:fldChar w:fldCharType="end"/>
          </w:r>
          <w:r>
            <w:rPr>
              <w:rStyle w:val="Seitenzahl"/>
              <w:rFonts w:cs="Arial"/>
              <w:sz w:val="16"/>
              <w:szCs w:val="16"/>
            </w:rPr>
            <w:t>/</w:t>
          </w:r>
          <w:fldSimple w:instr=" NUMPAGES ">
            <w:r w:rsidR="00EE6457">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CA94731"/>
    <w:multiLevelType w:val="hybridMultilevel"/>
    <w:tmpl w:val="E1D2CE4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5">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8">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2">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3">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3"/>
  </w:num>
  <w:num w:numId="4">
    <w:abstractNumId w:val="14"/>
  </w:num>
  <w:num w:numId="5">
    <w:abstractNumId w:val="7"/>
  </w:num>
  <w:num w:numId="6">
    <w:abstractNumId w:val="19"/>
  </w:num>
  <w:num w:numId="7">
    <w:abstractNumId w:val="22"/>
  </w:num>
  <w:num w:numId="8">
    <w:abstractNumId w:val="17"/>
  </w:num>
  <w:num w:numId="9">
    <w:abstractNumId w:val="18"/>
  </w:num>
  <w:num w:numId="10">
    <w:abstractNumId w:val="10"/>
  </w:num>
  <w:num w:numId="11">
    <w:abstractNumId w:val="12"/>
  </w:num>
  <w:num w:numId="12">
    <w:abstractNumId w:val="24"/>
  </w:num>
  <w:num w:numId="13">
    <w:abstractNumId w:val="6"/>
  </w:num>
  <w:num w:numId="14">
    <w:abstractNumId w:val="0"/>
  </w:num>
  <w:num w:numId="15">
    <w:abstractNumId w:val="15"/>
  </w:num>
  <w:num w:numId="16">
    <w:abstractNumId w:val="11"/>
  </w:num>
  <w:num w:numId="17">
    <w:abstractNumId w:val="9"/>
  </w:num>
  <w:num w:numId="18">
    <w:abstractNumId w:val="1"/>
  </w:num>
  <w:num w:numId="19">
    <w:abstractNumId w:val="23"/>
  </w:num>
  <w:num w:numId="20">
    <w:abstractNumId w:val="21"/>
  </w:num>
  <w:num w:numId="21">
    <w:abstractNumId w:val="16"/>
  </w:num>
  <w:num w:numId="22">
    <w:abstractNumId w:val="8"/>
  </w:num>
  <w:num w:numId="23">
    <w:abstractNumId w:val="2"/>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264A"/>
    <w:rsid w:val="00015BA7"/>
    <w:rsid w:val="00016553"/>
    <w:rsid w:val="00023BD0"/>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428B"/>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B37"/>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BA3"/>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0E58"/>
    <w:rsid w:val="002F293F"/>
    <w:rsid w:val="002F50DA"/>
    <w:rsid w:val="002F6909"/>
    <w:rsid w:val="002F7E63"/>
    <w:rsid w:val="0030027D"/>
    <w:rsid w:val="00300886"/>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05E4"/>
    <w:rsid w:val="004723B8"/>
    <w:rsid w:val="00473834"/>
    <w:rsid w:val="004745FE"/>
    <w:rsid w:val="00477037"/>
    <w:rsid w:val="00477AAB"/>
    <w:rsid w:val="00477FE0"/>
    <w:rsid w:val="004802A5"/>
    <w:rsid w:val="0048081C"/>
    <w:rsid w:val="004831E3"/>
    <w:rsid w:val="00485ECC"/>
    <w:rsid w:val="00486AC4"/>
    <w:rsid w:val="004907A7"/>
    <w:rsid w:val="00492419"/>
    <w:rsid w:val="00492AAE"/>
    <w:rsid w:val="00493CB8"/>
    <w:rsid w:val="00497C89"/>
    <w:rsid w:val="004A0BCB"/>
    <w:rsid w:val="004A0CC6"/>
    <w:rsid w:val="004A39FD"/>
    <w:rsid w:val="004A633C"/>
    <w:rsid w:val="004A6532"/>
    <w:rsid w:val="004A779B"/>
    <w:rsid w:val="004B0235"/>
    <w:rsid w:val="004B1BC8"/>
    <w:rsid w:val="004B226B"/>
    <w:rsid w:val="004B2356"/>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C"/>
    <w:rsid w:val="004F602F"/>
    <w:rsid w:val="004F68E1"/>
    <w:rsid w:val="00501263"/>
    <w:rsid w:val="0050259A"/>
    <w:rsid w:val="00503315"/>
    <w:rsid w:val="005039D8"/>
    <w:rsid w:val="00503C16"/>
    <w:rsid w:val="00504AFB"/>
    <w:rsid w:val="005053C2"/>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48A"/>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22D"/>
    <w:rsid w:val="005C7B35"/>
    <w:rsid w:val="005D3EED"/>
    <w:rsid w:val="005D587C"/>
    <w:rsid w:val="005D5BC2"/>
    <w:rsid w:val="005D6DA6"/>
    <w:rsid w:val="005D70B8"/>
    <w:rsid w:val="005E5ADC"/>
    <w:rsid w:val="005E5E02"/>
    <w:rsid w:val="005F00A9"/>
    <w:rsid w:val="005F2BA6"/>
    <w:rsid w:val="005F31A7"/>
    <w:rsid w:val="005F3FEE"/>
    <w:rsid w:val="005F4A8F"/>
    <w:rsid w:val="005F5B22"/>
    <w:rsid w:val="005F7E5E"/>
    <w:rsid w:val="00600166"/>
    <w:rsid w:val="00600670"/>
    <w:rsid w:val="00600A50"/>
    <w:rsid w:val="00601EDA"/>
    <w:rsid w:val="0060461A"/>
    <w:rsid w:val="00605646"/>
    <w:rsid w:val="006065B0"/>
    <w:rsid w:val="006113B6"/>
    <w:rsid w:val="00615390"/>
    <w:rsid w:val="0061726A"/>
    <w:rsid w:val="00617913"/>
    <w:rsid w:val="00621413"/>
    <w:rsid w:val="006216FA"/>
    <w:rsid w:val="00624A61"/>
    <w:rsid w:val="0062579C"/>
    <w:rsid w:val="0063011C"/>
    <w:rsid w:val="006325C4"/>
    <w:rsid w:val="0063362E"/>
    <w:rsid w:val="0063401E"/>
    <w:rsid w:val="0063614D"/>
    <w:rsid w:val="00640827"/>
    <w:rsid w:val="00641D59"/>
    <w:rsid w:val="0064268E"/>
    <w:rsid w:val="0064402F"/>
    <w:rsid w:val="00646335"/>
    <w:rsid w:val="006469F6"/>
    <w:rsid w:val="0065283D"/>
    <w:rsid w:val="0065292E"/>
    <w:rsid w:val="006529B8"/>
    <w:rsid w:val="00654476"/>
    <w:rsid w:val="00656789"/>
    <w:rsid w:val="00657B46"/>
    <w:rsid w:val="0066067B"/>
    <w:rsid w:val="00661606"/>
    <w:rsid w:val="006635C8"/>
    <w:rsid w:val="006636E9"/>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443"/>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933"/>
    <w:rsid w:val="00734B26"/>
    <w:rsid w:val="00735716"/>
    <w:rsid w:val="0073729F"/>
    <w:rsid w:val="0074161D"/>
    <w:rsid w:val="00741ABF"/>
    <w:rsid w:val="007463E5"/>
    <w:rsid w:val="00746833"/>
    <w:rsid w:val="00746A34"/>
    <w:rsid w:val="007502CC"/>
    <w:rsid w:val="007503EF"/>
    <w:rsid w:val="00751AA5"/>
    <w:rsid w:val="00751BE6"/>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7D57"/>
    <w:rsid w:val="00870B85"/>
    <w:rsid w:val="0087279C"/>
    <w:rsid w:val="00873D50"/>
    <w:rsid w:val="00873E41"/>
    <w:rsid w:val="00873E53"/>
    <w:rsid w:val="00874854"/>
    <w:rsid w:val="00874D0C"/>
    <w:rsid w:val="00877300"/>
    <w:rsid w:val="0087745A"/>
    <w:rsid w:val="008807A0"/>
    <w:rsid w:val="008816DE"/>
    <w:rsid w:val="00884F08"/>
    <w:rsid w:val="008854C4"/>
    <w:rsid w:val="00885774"/>
    <w:rsid w:val="008867BC"/>
    <w:rsid w:val="00886D34"/>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2F0F"/>
    <w:rsid w:val="009D331B"/>
    <w:rsid w:val="009D3569"/>
    <w:rsid w:val="009D62F6"/>
    <w:rsid w:val="009D6806"/>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0AD5"/>
    <w:rsid w:val="00A11E83"/>
    <w:rsid w:val="00A1310C"/>
    <w:rsid w:val="00A14B26"/>
    <w:rsid w:val="00A16DD5"/>
    <w:rsid w:val="00A207EF"/>
    <w:rsid w:val="00A2199F"/>
    <w:rsid w:val="00A21D35"/>
    <w:rsid w:val="00A221CE"/>
    <w:rsid w:val="00A23B7D"/>
    <w:rsid w:val="00A24CE3"/>
    <w:rsid w:val="00A258B0"/>
    <w:rsid w:val="00A27118"/>
    <w:rsid w:val="00A30091"/>
    <w:rsid w:val="00A30DAB"/>
    <w:rsid w:val="00A31112"/>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8F4"/>
    <w:rsid w:val="00A77BAE"/>
    <w:rsid w:val="00A80813"/>
    <w:rsid w:val="00A8096C"/>
    <w:rsid w:val="00A831DC"/>
    <w:rsid w:val="00A837AC"/>
    <w:rsid w:val="00A83B99"/>
    <w:rsid w:val="00A92B34"/>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5789"/>
    <w:rsid w:val="00AD64DC"/>
    <w:rsid w:val="00AD6582"/>
    <w:rsid w:val="00AD779C"/>
    <w:rsid w:val="00AE1645"/>
    <w:rsid w:val="00AE30C4"/>
    <w:rsid w:val="00AE4514"/>
    <w:rsid w:val="00AE46B1"/>
    <w:rsid w:val="00AE6A8D"/>
    <w:rsid w:val="00AE7D30"/>
    <w:rsid w:val="00AF0FC6"/>
    <w:rsid w:val="00AF3A34"/>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246"/>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0"/>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2997"/>
    <w:rsid w:val="00C040BA"/>
    <w:rsid w:val="00C046EF"/>
    <w:rsid w:val="00C04BF1"/>
    <w:rsid w:val="00C04CA8"/>
    <w:rsid w:val="00C04EC3"/>
    <w:rsid w:val="00C0615A"/>
    <w:rsid w:val="00C06CDC"/>
    <w:rsid w:val="00C104A4"/>
    <w:rsid w:val="00C10D79"/>
    <w:rsid w:val="00C12C11"/>
    <w:rsid w:val="00C16B25"/>
    <w:rsid w:val="00C1710D"/>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382"/>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8B4"/>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7A2"/>
    <w:rsid w:val="00DB7E81"/>
    <w:rsid w:val="00DC06F3"/>
    <w:rsid w:val="00DC0A21"/>
    <w:rsid w:val="00DC1EB7"/>
    <w:rsid w:val="00DC3797"/>
    <w:rsid w:val="00DC3B3A"/>
    <w:rsid w:val="00DC551D"/>
    <w:rsid w:val="00DD6E32"/>
    <w:rsid w:val="00DE1917"/>
    <w:rsid w:val="00DE49C7"/>
    <w:rsid w:val="00DE72A7"/>
    <w:rsid w:val="00DE7B60"/>
    <w:rsid w:val="00DE7F16"/>
    <w:rsid w:val="00DF1448"/>
    <w:rsid w:val="00DF2933"/>
    <w:rsid w:val="00DF4728"/>
    <w:rsid w:val="00DF793A"/>
    <w:rsid w:val="00E00D8C"/>
    <w:rsid w:val="00E00F19"/>
    <w:rsid w:val="00E01306"/>
    <w:rsid w:val="00E016FE"/>
    <w:rsid w:val="00E03304"/>
    <w:rsid w:val="00E05CB9"/>
    <w:rsid w:val="00E07734"/>
    <w:rsid w:val="00E12415"/>
    <w:rsid w:val="00E128A7"/>
    <w:rsid w:val="00E1293A"/>
    <w:rsid w:val="00E12F01"/>
    <w:rsid w:val="00E13592"/>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AD9"/>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1E9A"/>
    <w:rsid w:val="00ED3D38"/>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6457"/>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10D3"/>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E7E28"/>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392704450">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01797910">
      <w:bodyDiv w:val="1"/>
      <w:marLeft w:val="0"/>
      <w:marRight w:val="0"/>
      <w:marTop w:val="0"/>
      <w:marBottom w:val="0"/>
      <w:divBdr>
        <w:top w:val="none" w:sz="0" w:space="0" w:color="auto"/>
        <w:left w:val="none" w:sz="0" w:space="0" w:color="auto"/>
        <w:bottom w:val="none" w:sz="0" w:space="0" w:color="auto"/>
        <w:right w:val="none" w:sz="0" w:space="0" w:color="auto"/>
      </w:divBdr>
      <w:divsChild>
        <w:div w:id="2013024483">
          <w:marLeft w:val="0"/>
          <w:marRight w:val="0"/>
          <w:marTop w:val="0"/>
          <w:marBottom w:val="0"/>
          <w:divBdr>
            <w:top w:val="none" w:sz="0" w:space="0" w:color="auto"/>
            <w:left w:val="none" w:sz="0" w:space="0" w:color="auto"/>
            <w:bottom w:val="none" w:sz="0" w:space="0" w:color="auto"/>
            <w:right w:val="none" w:sz="0" w:space="0" w:color="auto"/>
          </w:divBdr>
        </w:div>
        <w:div w:id="879132166">
          <w:marLeft w:val="0"/>
          <w:marRight w:val="0"/>
          <w:marTop w:val="0"/>
          <w:marBottom w:val="0"/>
          <w:divBdr>
            <w:top w:val="none" w:sz="0" w:space="0" w:color="auto"/>
            <w:left w:val="none" w:sz="0" w:space="0" w:color="auto"/>
            <w:bottom w:val="none" w:sz="0" w:space="0" w:color="auto"/>
            <w:right w:val="none" w:sz="0" w:space="0" w:color="auto"/>
          </w:divBdr>
        </w:div>
      </w:divsChild>
    </w:div>
    <w:div w:id="1956869199">
      <w:bodyDiv w:val="1"/>
      <w:marLeft w:val="0"/>
      <w:marRight w:val="0"/>
      <w:marTop w:val="0"/>
      <w:marBottom w:val="0"/>
      <w:divBdr>
        <w:top w:val="none" w:sz="0" w:space="0" w:color="auto"/>
        <w:left w:val="none" w:sz="0" w:space="0" w:color="auto"/>
        <w:bottom w:val="none" w:sz="0" w:space="0" w:color="auto"/>
        <w:right w:val="none" w:sz="0" w:space="0" w:color="auto"/>
      </w:divBdr>
      <w:divsChild>
        <w:div w:id="978995263">
          <w:marLeft w:val="0"/>
          <w:marRight w:val="0"/>
          <w:marTop w:val="0"/>
          <w:marBottom w:val="0"/>
          <w:divBdr>
            <w:top w:val="none" w:sz="0" w:space="0" w:color="auto"/>
            <w:left w:val="none" w:sz="0" w:space="0" w:color="auto"/>
            <w:bottom w:val="none" w:sz="0" w:space="0" w:color="auto"/>
            <w:right w:val="none" w:sz="0" w:space="0" w:color="auto"/>
          </w:divBdr>
        </w:div>
        <w:div w:id="101472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rohn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krohne.link/z7vkq" TargetMode="External"/><Relationship Id="rId4" Type="http://schemas.microsoft.com/office/2007/relationships/stylesWithEffects" Target="stylesWithEffects.xml"/><Relationship Id="rId9" Type="http://schemas.openxmlformats.org/officeDocument/2006/relationships/hyperlink" Target="http://planningtool.krohne.com/" TargetMode="External"/><Relationship Id="rId14" Type="http://schemas.openxmlformats.org/officeDocument/2006/relationships/hyperlink" Target="mailto:j.holtmann@krohne.com?subject=ISA%20Messe-Award%20f&#252;r%20UFM%2030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9292C-9BD5-4507-81EE-72D0643B6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481</Words>
  <Characters>3087</Characters>
  <Application>Microsoft Office Word</Application>
  <DocSecurity>0</DocSecurity>
  <Lines>25</Lines>
  <Paragraphs>7</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3561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42</cp:revision>
  <cp:lastPrinted>2017-05-15T08:37:00Z</cp:lastPrinted>
  <dcterms:created xsi:type="dcterms:W3CDTF">2017-05-15T08:33:00Z</dcterms:created>
  <dcterms:modified xsi:type="dcterms:W3CDTF">2018-01-02T11:50:00Z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