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507" w:rsidRDefault="001F1AE9" w:rsidP="00B97507">
      <w:pPr>
        <w:adjustRightInd w:val="0"/>
        <w:spacing w:before="120" w:after="120" w:line="288" w:lineRule="auto"/>
        <w:ind w:right="493"/>
        <w:jc w:val="both"/>
        <w:rPr>
          <w:rFonts w:ascii="Arial" w:hAnsi="Arial" w:cs="Arial"/>
          <w:b/>
          <w:color w:val="auto"/>
          <w:sz w:val="32"/>
          <w:szCs w:val="32"/>
          <w:lang w:val="en-US"/>
        </w:rPr>
      </w:pPr>
      <w:r>
        <w:rPr>
          <w:rFonts w:ascii="Arial" w:hAnsi="Arial" w:cs="Arial"/>
          <w:b/>
          <w:color w:val="auto"/>
          <w:sz w:val="32"/>
          <w:szCs w:val="32"/>
          <w:lang w:val="en-US"/>
        </w:rPr>
        <w:t>Colorado oil and gas p</w:t>
      </w:r>
      <w:r w:rsidR="00B97507">
        <w:rPr>
          <w:rFonts w:ascii="Arial" w:hAnsi="Arial" w:cs="Arial"/>
          <w:b/>
          <w:color w:val="auto"/>
          <w:sz w:val="32"/>
          <w:szCs w:val="32"/>
          <w:lang w:val="en-US"/>
        </w:rPr>
        <w:t>roducer u</w:t>
      </w:r>
      <w:r w:rsidR="00B97507" w:rsidRPr="00B97507">
        <w:rPr>
          <w:rFonts w:ascii="Arial" w:hAnsi="Arial" w:cs="Arial"/>
          <w:b/>
          <w:color w:val="auto"/>
          <w:sz w:val="32"/>
          <w:szCs w:val="32"/>
          <w:lang w:val="en-US"/>
        </w:rPr>
        <w:t xml:space="preserve">ses </w:t>
      </w:r>
      <w:r w:rsidR="00380EFA">
        <w:rPr>
          <w:rFonts w:ascii="Arial" w:hAnsi="Arial" w:cs="Arial"/>
          <w:b/>
          <w:color w:val="auto"/>
          <w:sz w:val="32"/>
          <w:szCs w:val="32"/>
          <w:lang w:val="en-US"/>
        </w:rPr>
        <w:t>Coriolis</w:t>
      </w:r>
      <w:r w:rsidR="00B97507" w:rsidRPr="00B97507">
        <w:rPr>
          <w:rFonts w:ascii="Arial" w:hAnsi="Arial" w:cs="Arial"/>
          <w:b/>
          <w:color w:val="auto"/>
          <w:sz w:val="32"/>
          <w:szCs w:val="32"/>
          <w:lang w:val="en-US"/>
        </w:rPr>
        <w:t xml:space="preserve"> </w:t>
      </w:r>
      <w:r w:rsidR="00B97507">
        <w:rPr>
          <w:rFonts w:ascii="Arial" w:hAnsi="Arial" w:cs="Arial"/>
          <w:b/>
          <w:color w:val="auto"/>
          <w:sz w:val="32"/>
          <w:szCs w:val="32"/>
          <w:lang w:val="en-US"/>
        </w:rPr>
        <w:t>f</w:t>
      </w:r>
      <w:r w:rsidR="00B97507" w:rsidRPr="00B97507">
        <w:rPr>
          <w:rFonts w:ascii="Arial" w:hAnsi="Arial" w:cs="Arial"/>
          <w:b/>
          <w:color w:val="auto"/>
          <w:sz w:val="32"/>
          <w:szCs w:val="32"/>
          <w:lang w:val="en-US"/>
        </w:rPr>
        <w:t xml:space="preserve">lowmeters for </w:t>
      </w:r>
      <w:r w:rsidR="00CB3C53">
        <w:rPr>
          <w:rFonts w:ascii="Arial" w:hAnsi="Arial" w:cs="Arial"/>
          <w:b/>
          <w:color w:val="auto"/>
          <w:sz w:val="32"/>
          <w:szCs w:val="32"/>
          <w:lang w:val="en-US"/>
        </w:rPr>
        <w:t>wellhead a</w:t>
      </w:r>
      <w:r w:rsidR="00B97507" w:rsidRPr="00B97507">
        <w:rPr>
          <w:rFonts w:ascii="Arial" w:hAnsi="Arial" w:cs="Arial"/>
          <w:b/>
          <w:color w:val="auto"/>
          <w:sz w:val="32"/>
          <w:szCs w:val="32"/>
          <w:lang w:val="en-US"/>
        </w:rPr>
        <w:t>llocation</w:t>
      </w:r>
      <w:r>
        <w:rPr>
          <w:rFonts w:ascii="Arial" w:hAnsi="Arial" w:cs="Arial"/>
          <w:b/>
          <w:color w:val="auto"/>
          <w:sz w:val="32"/>
          <w:szCs w:val="32"/>
          <w:lang w:val="en-US"/>
        </w:rPr>
        <w:t xml:space="preserve"> </w:t>
      </w:r>
    </w:p>
    <w:p w:rsidR="00380EFA" w:rsidRPr="00380EFA" w:rsidRDefault="001F1AE9" w:rsidP="00380EFA">
      <w:pPr>
        <w:pStyle w:val="Listenabsatz"/>
        <w:numPr>
          <w:ilvl w:val="0"/>
          <w:numId w:val="16"/>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Stable p</w:t>
      </w:r>
      <w:r w:rsidR="00380EFA" w:rsidRPr="00380EFA">
        <w:rPr>
          <w:rFonts w:ascii="Arial" w:hAnsi="Arial" w:cs="Arial"/>
          <w:color w:val="auto"/>
          <w:sz w:val="20"/>
          <w:szCs w:val="20"/>
          <w:lang w:val="en-US"/>
        </w:rPr>
        <w:t>ost</w:t>
      </w:r>
      <w:r w:rsidR="00380EFA">
        <w:rPr>
          <w:rFonts w:ascii="Arial" w:hAnsi="Arial" w:cs="Arial"/>
          <w:color w:val="auto"/>
          <w:sz w:val="20"/>
          <w:szCs w:val="20"/>
          <w:lang w:val="en-US"/>
        </w:rPr>
        <w:t>-</w:t>
      </w:r>
      <w:r w:rsidR="00380EFA" w:rsidRPr="00380EFA">
        <w:rPr>
          <w:rFonts w:ascii="Arial" w:hAnsi="Arial" w:cs="Arial"/>
          <w:color w:val="auto"/>
          <w:sz w:val="20"/>
          <w:szCs w:val="20"/>
          <w:lang w:val="en-US"/>
        </w:rPr>
        <w:t>separator</w:t>
      </w:r>
      <w:r w:rsidR="00380EFA">
        <w:rPr>
          <w:rFonts w:ascii="Arial" w:hAnsi="Arial" w:cs="Arial"/>
          <w:color w:val="auto"/>
          <w:sz w:val="20"/>
          <w:szCs w:val="20"/>
          <w:lang w:val="en-US"/>
        </w:rPr>
        <w:t xml:space="preserve"> </w:t>
      </w:r>
      <w:r w:rsidR="00B87A60">
        <w:rPr>
          <w:rFonts w:ascii="Arial" w:hAnsi="Arial" w:cs="Arial"/>
          <w:color w:val="auto"/>
          <w:sz w:val="20"/>
          <w:szCs w:val="20"/>
          <w:lang w:val="en-US"/>
        </w:rPr>
        <w:t xml:space="preserve">mass </w:t>
      </w:r>
      <w:r w:rsidR="00380EFA">
        <w:rPr>
          <w:rFonts w:ascii="Arial" w:hAnsi="Arial" w:cs="Arial"/>
          <w:color w:val="auto"/>
          <w:sz w:val="20"/>
          <w:szCs w:val="20"/>
          <w:lang w:val="en-US"/>
        </w:rPr>
        <w:t xml:space="preserve">flow </w:t>
      </w:r>
      <w:r w:rsidR="00380EFA" w:rsidRPr="00380EFA">
        <w:rPr>
          <w:rFonts w:ascii="Arial" w:hAnsi="Arial" w:cs="Arial"/>
          <w:color w:val="auto"/>
          <w:sz w:val="20"/>
          <w:szCs w:val="20"/>
          <w:lang w:val="en-US"/>
        </w:rPr>
        <w:t>measurement</w:t>
      </w:r>
      <w:r w:rsidR="00CB3C53">
        <w:rPr>
          <w:rFonts w:ascii="Arial" w:hAnsi="Arial" w:cs="Arial"/>
          <w:color w:val="auto"/>
          <w:sz w:val="20"/>
          <w:szCs w:val="20"/>
          <w:lang w:val="en-US"/>
        </w:rPr>
        <w:t xml:space="preserve"> of crude oil</w:t>
      </w:r>
      <w:r w:rsidR="00380EFA" w:rsidRPr="00380EFA">
        <w:rPr>
          <w:rFonts w:ascii="Arial" w:hAnsi="Arial" w:cs="Arial"/>
          <w:color w:val="auto"/>
          <w:sz w:val="20"/>
          <w:szCs w:val="20"/>
          <w:lang w:val="en-US"/>
        </w:rPr>
        <w:t xml:space="preserve"> with entrained </w:t>
      </w:r>
      <w:r w:rsidR="00CB3C53">
        <w:rPr>
          <w:rFonts w:ascii="Arial" w:hAnsi="Arial" w:cs="Arial"/>
          <w:color w:val="auto"/>
          <w:sz w:val="20"/>
          <w:szCs w:val="20"/>
          <w:lang w:val="en-US"/>
        </w:rPr>
        <w:t xml:space="preserve">natural </w:t>
      </w:r>
      <w:r w:rsidR="00380EFA" w:rsidRPr="00380EFA">
        <w:rPr>
          <w:rFonts w:ascii="Arial" w:hAnsi="Arial" w:cs="Arial"/>
          <w:color w:val="auto"/>
          <w:sz w:val="20"/>
          <w:szCs w:val="20"/>
          <w:lang w:val="en-US"/>
        </w:rPr>
        <w:t>gas</w:t>
      </w:r>
    </w:p>
    <w:p w:rsidR="00380EFA" w:rsidRDefault="001F1AE9" w:rsidP="00B97507">
      <w:pPr>
        <w:pStyle w:val="Listenabsatz"/>
        <w:numPr>
          <w:ilvl w:val="0"/>
          <w:numId w:val="16"/>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 xml:space="preserve">Replacement of </w:t>
      </w:r>
      <w:r w:rsidRPr="00205169">
        <w:rPr>
          <w:rFonts w:ascii="Arial" w:hAnsi="Arial" w:cs="Arial"/>
          <w:color w:val="auto"/>
          <w:sz w:val="20"/>
          <w:szCs w:val="20"/>
          <w:lang w:val="en-US"/>
        </w:rPr>
        <w:t>time consuming</w:t>
      </w:r>
      <w:r>
        <w:rPr>
          <w:rFonts w:ascii="Arial" w:hAnsi="Arial" w:cs="Arial"/>
          <w:color w:val="auto"/>
          <w:sz w:val="20"/>
          <w:szCs w:val="20"/>
          <w:lang w:val="en-US"/>
        </w:rPr>
        <w:t xml:space="preserve"> and</w:t>
      </w:r>
      <w:r w:rsidRPr="00205169">
        <w:rPr>
          <w:rFonts w:ascii="Arial" w:hAnsi="Arial" w:cs="Arial"/>
          <w:color w:val="auto"/>
          <w:sz w:val="20"/>
          <w:szCs w:val="20"/>
          <w:lang w:val="en-US"/>
        </w:rPr>
        <w:t xml:space="preserve"> costly</w:t>
      </w:r>
      <w:r>
        <w:rPr>
          <w:rFonts w:ascii="Arial" w:hAnsi="Arial" w:cs="Arial"/>
          <w:color w:val="auto"/>
          <w:sz w:val="20"/>
          <w:szCs w:val="20"/>
          <w:lang w:val="en-US"/>
        </w:rPr>
        <w:t xml:space="preserve"> tank gauging</w:t>
      </w:r>
    </w:p>
    <w:p w:rsidR="00F9628E" w:rsidRPr="0001264A" w:rsidRDefault="00F9628E" w:rsidP="0001264A">
      <w:pPr>
        <w:adjustRightInd w:val="0"/>
        <w:spacing w:before="120" w:after="120" w:line="288" w:lineRule="auto"/>
        <w:ind w:right="493"/>
        <w:jc w:val="both"/>
        <w:rPr>
          <w:rFonts w:ascii="Arial" w:hAnsi="Arial" w:cs="Arial"/>
          <w:color w:val="auto"/>
          <w:sz w:val="20"/>
          <w:szCs w:val="20"/>
          <w:lang w:val="en-US"/>
        </w:rPr>
      </w:pPr>
      <w:r w:rsidRPr="0001264A">
        <w:rPr>
          <w:rFonts w:ascii="Arial" w:hAnsi="Arial" w:cs="Arial"/>
          <w:b/>
          <w:color w:val="auto"/>
          <w:sz w:val="20"/>
          <w:szCs w:val="20"/>
          <w:lang w:val="en-US"/>
        </w:rPr>
        <w:t>Text:</w:t>
      </w:r>
    </w:p>
    <w:p w:rsidR="00205169" w:rsidRDefault="00AB2BB1" w:rsidP="00205169">
      <w:pPr>
        <w:adjustRightInd w:val="0"/>
        <w:spacing w:line="288" w:lineRule="auto"/>
        <w:ind w:right="495"/>
        <w:jc w:val="both"/>
        <w:rPr>
          <w:rFonts w:ascii="Arial" w:hAnsi="Arial" w:cs="Arial"/>
          <w:color w:val="auto"/>
          <w:sz w:val="20"/>
          <w:szCs w:val="20"/>
          <w:lang w:val="en-US"/>
        </w:rPr>
      </w:pPr>
      <w:r w:rsidRPr="008E2869">
        <w:rPr>
          <w:rFonts w:ascii="Arial" w:hAnsi="Arial" w:cs="Arial"/>
          <w:color w:val="auto"/>
          <w:sz w:val="20"/>
          <w:szCs w:val="20"/>
          <w:lang w:val="en-US"/>
        </w:rPr>
        <w:t xml:space="preserve">Duisburg, </w:t>
      </w:r>
      <w:r w:rsidR="00607083">
        <w:rPr>
          <w:rFonts w:ascii="Arial" w:hAnsi="Arial" w:cs="Arial"/>
          <w:color w:val="auto"/>
          <w:sz w:val="20"/>
          <w:szCs w:val="20"/>
          <w:lang w:val="en-US"/>
        </w:rPr>
        <w:t xml:space="preserve">November </w:t>
      </w:r>
      <w:r w:rsidR="006D7B82">
        <w:rPr>
          <w:rFonts w:ascii="Arial" w:hAnsi="Arial" w:cs="Arial"/>
          <w:color w:val="auto"/>
          <w:sz w:val="20"/>
          <w:szCs w:val="20"/>
          <w:lang w:val="en-US"/>
        </w:rPr>
        <w:t>20</w:t>
      </w:r>
      <w:bookmarkStart w:id="0" w:name="_GoBack"/>
      <w:bookmarkEnd w:id="0"/>
      <w:r w:rsidR="001C3AC4">
        <w:rPr>
          <w:rFonts w:ascii="Arial" w:hAnsi="Arial" w:cs="Arial"/>
          <w:color w:val="auto"/>
          <w:sz w:val="20"/>
          <w:szCs w:val="20"/>
          <w:lang w:val="en-US"/>
        </w:rPr>
        <w:t>, 201</w:t>
      </w:r>
      <w:r w:rsidR="00A56EE7">
        <w:rPr>
          <w:rFonts w:ascii="Arial" w:hAnsi="Arial" w:cs="Arial"/>
          <w:color w:val="auto"/>
          <w:sz w:val="20"/>
          <w:szCs w:val="20"/>
          <w:lang w:val="en-US"/>
        </w:rPr>
        <w:t>7</w:t>
      </w:r>
      <w:r w:rsidR="005D70B8" w:rsidRPr="008E2869">
        <w:rPr>
          <w:rFonts w:ascii="Arial" w:hAnsi="Arial" w:cs="Arial"/>
          <w:color w:val="auto"/>
          <w:sz w:val="20"/>
          <w:szCs w:val="20"/>
          <w:lang w:val="en-US"/>
        </w:rPr>
        <w:t>:</w:t>
      </w:r>
      <w:r w:rsidR="007F3D50">
        <w:rPr>
          <w:rFonts w:ascii="Arial" w:hAnsi="Arial" w:cs="Arial"/>
          <w:color w:val="auto"/>
          <w:sz w:val="20"/>
          <w:szCs w:val="20"/>
          <w:lang w:val="en-US"/>
        </w:rPr>
        <w:t xml:space="preserve"> </w:t>
      </w:r>
      <w:r w:rsidR="00B87A60">
        <w:rPr>
          <w:rFonts w:ascii="Arial" w:hAnsi="Arial" w:cs="Arial"/>
          <w:color w:val="auto"/>
          <w:sz w:val="20"/>
          <w:szCs w:val="20"/>
          <w:lang w:val="en-US"/>
        </w:rPr>
        <w:t xml:space="preserve">The </w:t>
      </w:r>
      <w:r w:rsidR="00380EFA" w:rsidRPr="00380EFA">
        <w:rPr>
          <w:rFonts w:ascii="Arial" w:hAnsi="Arial" w:cs="Arial"/>
          <w:color w:val="auto"/>
          <w:sz w:val="20"/>
          <w:szCs w:val="20"/>
          <w:lang w:val="en-US"/>
        </w:rPr>
        <w:t>Colorado Oil and Gas Producer</w:t>
      </w:r>
      <w:r w:rsidR="00B87A60">
        <w:rPr>
          <w:rFonts w:ascii="Arial" w:hAnsi="Arial" w:cs="Arial"/>
          <w:color w:val="auto"/>
          <w:sz w:val="20"/>
          <w:szCs w:val="20"/>
          <w:lang w:val="en-US"/>
        </w:rPr>
        <w:t xml:space="preserve"> </w:t>
      </w:r>
      <w:r w:rsidR="00B87A60" w:rsidRPr="00205169">
        <w:rPr>
          <w:rFonts w:ascii="Arial" w:hAnsi="Arial" w:cs="Arial"/>
          <w:color w:val="auto"/>
          <w:sz w:val="20"/>
          <w:szCs w:val="20"/>
          <w:lang w:val="en-US"/>
        </w:rPr>
        <w:t>Bonanza Creek Energy</w:t>
      </w:r>
      <w:r w:rsidR="00380EFA" w:rsidRPr="00380EFA">
        <w:rPr>
          <w:rFonts w:ascii="Arial" w:hAnsi="Arial" w:cs="Arial"/>
          <w:color w:val="auto"/>
          <w:sz w:val="20"/>
          <w:szCs w:val="20"/>
          <w:lang w:val="en-US"/>
        </w:rPr>
        <w:t xml:space="preserve"> is taking advantage of </w:t>
      </w:r>
      <w:r w:rsidR="007F3D50">
        <w:rPr>
          <w:rFonts w:ascii="Arial" w:hAnsi="Arial" w:cs="Arial"/>
          <w:color w:val="auto"/>
          <w:sz w:val="20"/>
          <w:szCs w:val="20"/>
          <w:lang w:val="en-US"/>
        </w:rPr>
        <w:t xml:space="preserve">the Entrained Gas Management (EGM) that </w:t>
      </w:r>
      <w:r w:rsidR="00380EFA" w:rsidRPr="00380EFA">
        <w:rPr>
          <w:rFonts w:ascii="Arial" w:hAnsi="Arial" w:cs="Arial"/>
          <w:color w:val="auto"/>
          <w:sz w:val="20"/>
          <w:szCs w:val="20"/>
          <w:lang w:val="en-US"/>
        </w:rPr>
        <w:t xml:space="preserve">ensures both stable and uninterrupted measurements of oil with high gas content. </w:t>
      </w:r>
      <w:r w:rsidR="007F3D50">
        <w:rPr>
          <w:rFonts w:ascii="Arial" w:hAnsi="Arial" w:cs="Arial"/>
          <w:color w:val="auto"/>
          <w:sz w:val="20"/>
          <w:szCs w:val="20"/>
          <w:lang w:val="en-US"/>
        </w:rPr>
        <w:t>Integrated in OPTIMASS Coriolis flowmeters, the technology provides a</w:t>
      </w:r>
      <w:r w:rsidR="00380EFA" w:rsidRPr="00380EFA">
        <w:rPr>
          <w:rFonts w:ascii="Arial" w:hAnsi="Arial" w:cs="Arial"/>
          <w:color w:val="auto"/>
          <w:sz w:val="20"/>
          <w:szCs w:val="20"/>
          <w:lang w:val="en-US"/>
        </w:rPr>
        <w:t xml:space="preserve"> cost effective, rugged, and reliable </w:t>
      </w:r>
      <w:r w:rsidR="007F3D50">
        <w:rPr>
          <w:rFonts w:ascii="Arial" w:hAnsi="Arial" w:cs="Arial"/>
          <w:color w:val="auto"/>
          <w:sz w:val="20"/>
          <w:szCs w:val="20"/>
          <w:lang w:val="en-US"/>
        </w:rPr>
        <w:t xml:space="preserve">measurement </w:t>
      </w:r>
      <w:r w:rsidR="00B87A60">
        <w:rPr>
          <w:rFonts w:ascii="Arial" w:hAnsi="Arial" w:cs="Arial"/>
          <w:color w:val="auto"/>
          <w:sz w:val="20"/>
          <w:szCs w:val="20"/>
          <w:lang w:val="en-US"/>
        </w:rPr>
        <w:t xml:space="preserve">for accurate </w:t>
      </w:r>
      <w:r w:rsidR="00380EFA" w:rsidRPr="00380EFA">
        <w:rPr>
          <w:rFonts w:ascii="Arial" w:hAnsi="Arial" w:cs="Arial"/>
          <w:color w:val="auto"/>
          <w:sz w:val="20"/>
          <w:szCs w:val="20"/>
          <w:lang w:val="en-US"/>
        </w:rPr>
        <w:t>well allocation information.</w:t>
      </w:r>
      <w:r w:rsidR="009E1F2B">
        <w:rPr>
          <w:rFonts w:ascii="Arial" w:hAnsi="Arial" w:cs="Arial"/>
          <w:color w:val="auto"/>
          <w:sz w:val="20"/>
          <w:szCs w:val="20"/>
          <w:lang w:val="en-US"/>
        </w:rPr>
        <w:t xml:space="preserve"> </w:t>
      </w:r>
    </w:p>
    <w:p w:rsidR="00205169" w:rsidRDefault="00205169" w:rsidP="00205169">
      <w:pPr>
        <w:adjustRightInd w:val="0"/>
        <w:spacing w:line="288" w:lineRule="auto"/>
        <w:ind w:right="495"/>
        <w:jc w:val="both"/>
        <w:rPr>
          <w:rFonts w:ascii="Arial" w:hAnsi="Arial" w:cs="Arial"/>
          <w:color w:val="auto"/>
          <w:sz w:val="20"/>
          <w:szCs w:val="20"/>
          <w:lang w:val="en-US"/>
        </w:rPr>
      </w:pPr>
    </w:p>
    <w:p w:rsidR="00B87A60" w:rsidRDefault="00205169" w:rsidP="00205169">
      <w:pPr>
        <w:adjustRightInd w:val="0"/>
        <w:spacing w:line="288" w:lineRule="auto"/>
        <w:ind w:right="495"/>
        <w:jc w:val="both"/>
        <w:rPr>
          <w:rFonts w:ascii="Arial" w:hAnsi="Arial" w:cs="Arial"/>
          <w:color w:val="auto"/>
          <w:sz w:val="20"/>
          <w:szCs w:val="20"/>
          <w:lang w:val="en-US"/>
        </w:rPr>
      </w:pPr>
      <w:r w:rsidRPr="00205169">
        <w:rPr>
          <w:rFonts w:ascii="Arial" w:hAnsi="Arial" w:cs="Arial"/>
          <w:color w:val="auto"/>
          <w:sz w:val="20"/>
          <w:szCs w:val="20"/>
          <w:lang w:val="en-US"/>
        </w:rPr>
        <w:t xml:space="preserve">Denver-based Bonanza Creek Energy, Inc. is an exploration and </w:t>
      </w:r>
      <w:proofErr w:type="gramStart"/>
      <w:r w:rsidRPr="00205169">
        <w:rPr>
          <w:rFonts w:ascii="Arial" w:hAnsi="Arial" w:cs="Arial"/>
          <w:color w:val="auto"/>
          <w:sz w:val="20"/>
          <w:szCs w:val="20"/>
          <w:lang w:val="en-US"/>
        </w:rPr>
        <w:t>production company</w:t>
      </w:r>
      <w:proofErr w:type="gramEnd"/>
      <w:r w:rsidRPr="00205169">
        <w:rPr>
          <w:rFonts w:ascii="Arial" w:hAnsi="Arial" w:cs="Arial"/>
          <w:color w:val="auto"/>
          <w:sz w:val="20"/>
          <w:szCs w:val="20"/>
          <w:lang w:val="en-US"/>
        </w:rPr>
        <w:t xml:space="preserve"> focused on extracting oil and associated liquids-rich natural gas in Colorado's Denver-Julesburg Basin</w:t>
      </w:r>
      <w:r w:rsidR="007F3D50">
        <w:rPr>
          <w:rFonts w:ascii="Arial" w:hAnsi="Arial" w:cs="Arial"/>
          <w:color w:val="auto"/>
          <w:sz w:val="20"/>
          <w:szCs w:val="20"/>
          <w:lang w:val="en-US"/>
        </w:rPr>
        <w:t>. The company</w:t>
      </w:r>
      <w:r w:rsidR="00B97507" w:rsidRPr="00205169">
        <w:rPr>
          <w:rFonts w:ascii="Arial" w:hAnsi="Arial" w:cs="Arial"/>
          <w:color w:val="auto"/>
          <w:sz w:val="20"/>
          <w:szCs w:val="20"/>
          <w:lang w:val="en-US"/>
        </w:rPr>
        <w:t xml:space="preserve"> </w:t>
      </w:r>
      <w:r w:rsidRPr="00205169">
        <w:rPr>
          <w:rFonts w:ascii="Arial" w:hAnsi="Arial" w:cs="Arial"/>
          <w:color w:val="auto"/>
          <w:sz w:val="20"/>
          <w:szCs w:val="20"/>
          <w:lang w:val="en-US"/>
        </w:rPr>
        <w:t xml:space="preserve">required an accurate and reliable way to measure how much oil and water each well was producing. Tank gauging is the standard method for these challenging applications, but while simple and relatively accurate, </w:t>
      </w:r>
      <w:r w:rsidR="00B87A60">
        <w:rPr>
          <w:rFonts w:ascii="Arial" w:hAnsi="Arial" w:cs="Arial"/>
          <w:color w:val="auto"/>
          <w:sz w:val="20"/>
          <w:szCs w:val="20"/>
          <w:lang w:val="en-US"/>
        </w:rPr>
        <w:t xml:space="preserve">it </w:t>
      </w:r>
      <w:r w:rsidRPr="00205169">
        <w:rPr>
          <w:rFonts w:ascii="Arial" w:hAnsi="Arial" w:cs="Arial"/>
          <w:color w:val="auto"/>
          <w:sz w:val="20"/>
          <w:szCs w:val="20"/>
          <w:lang w:val="en-US"/>
        </w:rPr>
        <w:t>is time consuming, costly, and entails some safety risks. Bonanza Creek was looking for a cost effective alternative way to provide an accurate oil meter at each wellhead, where the oil flows into a separator that separates the water, gas, and oil. They anticipated there would be gas entrained in the fluid coming out of the separator, so they needed an option t</w:t>
      </w:r>
      <w:r w:rsidR="00B87A60">
        <w:rPr>
          <w:rFonts w:ascii="Arial" w:hAnsi="Arial" w:cs="Arial"/>
          <w:color w:val="auto"/>
          <w:sz w:val="20"/>
          <w:szCs w:val="20"/>
          <w:lang w:val="en-US"/>
        </w:rPr>
        <w:t>hat could handle entrained gas.</w:t>
      </w:r>
    </w:p>
    <w:p w:rsidR="00B87A60" w:rsidRDefault="00B87A60" w:rsidP="00205169">
      <w:pPr>
        <w:adjustRightInd w:val="0"/>
        <w:spacing w:line="288" w:lineRule="auto"/>
        <w:ind w:right="495"/>
        <w:jc w:val="both"/>
        <w:rPr>
          <w:rFonts w:ascii="Arial" w:hAnsi="Arial" w:cs="Arial"/>
          <w:color w:val="auto"/>
          <w:sz w:val="20"/>
          <w:szCs w:val="20"/>
          <w:lang w:val="en-US"/>
        </w:rPr>
      </w:pPr>
    </w:p>
    <w:p w:rsidR="001F1AE9" w:rsidRDefault="00B87A60" w:rsidP="00B87A60">
      <w:pPr>
        <w:adjustRightInd w:val="0"/>
        <w:spacing w:line="288" w:lineRule="auto"/>
        <w:ind w:right="495"/>
        <w:jc w:val="both"/>
        <w:rPr>
          <w:rFonts w:ascii="Arial" w:hAnsi="Arial" w:cs="Arial"/>
          <w:color w:val="auto"/>
          <w:sz w:val="20"/>
          <w:szCs w:val="20"/>
          <w:lang w:val="en-US"/>
        </w:rPr>
      </w:pPr>
      <w:r w:rsidRPr="00B87A60">
        <w:rPr>
          <w:rFonts w:ascii="Arial" w:hAnsi="Arial" w:cs="Arial"/>
          <w:color w:val="auto"/>
          <w:sz w:val="20"/>
          <w:szCs w:val="20"/>
          <w:lang w:val="en-US"/>
        </w:rPr>
        <w:t>“We knew the new technology would be the best way for them to handle entrained gas in this application, and the demonstration showed them clearly</w:t>
      </w:r>
      <w:r w:rsidR="001F1AE9">
        <w:rPr>
          <w:rFonts w:ascii="Arial" w:hAnsi="Arial" w:cs="Arial"/>
          <w:color w:val="auto"/>
          <w:sz w:val="20"/>
          <w:szCs w:val="20"/>
          <w:lang w:val="en-US"/>
        </w:rPr>
        <w:t xml:space="preserve"> how the meter could help,” says</w:t>
      </w:r>
      <w:r>
        <w:rPr>
          <w:rFonts w:ascii="Arial" w:hAnsi="Arial" w:cs="Arial"/>
          <w:color w:val="auto"/>
          <w:sz w:val="20"/>
          <w:szCs w:val="20"/>
          <w:lang w:val="en-US"/>
        </w:rPr>
        <w:t xml:space="preserve"> Bob</w:t>
      </w:r>
      <w:r w:rsidRPr="00B87A60">
        <w:rPr>
          <w:rFonts w:ascii="Arial" w:hAnsi="Arial" w:cs="Arial"/>
          <w:color w:val="auto"/>
          <w:sz w:val="20"/>
          <w:szCs w:val="20"/>
          <w:lang w:val="en-US"/>
        </w:rPr>
        <w:t xml:space="preserve"> </w:t>
      </w:r>
      <w:proofErr w:type="spellStart"/>
      <w:r w:rsidRPr="00B87A60">
        <w:rPr>
          <w:rFonts w:ascii="Arial" w:hAnsi="Arial" w:cs="Arial"/>
          <w:color w:val="auto"/>
          <w:sz w:val="20"/>
          <w:szCs w:val="20"/>
          <w:lang w:val="en-US"/>
        </w:rPr>
        <w:t>Phagan</w:t>
      </w:r>
      <w:proofErr w:type="spellEnd"/>
      <w:r>
        <w:rPr>
          <w:rFonts w:ascii="Arial" w:hAnsi="Arial" w:cs="Arial"/>
          <w:color w:val="auto"/>
          <w:sz w:val="20"/>
          <w:szCs w:val="20"/>
          <w:lang w:val="en-US"/>
        </w:rPr>
        <w:t>,</w:t>
      </w:r>
      <w:r w:rsidRPr="00B87A60">
        <w:t xml:space="preserve"> </w:t>
      </w:r>
      <w:r w:rsidRPr="00B87A60">
        <w:rPr>
          <w:rFonts w:ascii="Arial" w:hAnsi="Arial" w:cs="Arial"/>
          <w:color w:val="auto"/>
          <w:sz w:val="20"/>
          <w:szCs w:val="20"/>
          <w:lang w:val="en-US"/>
        </w:rPr>
        <w:t>technical sales representative with ICS, KROHNE’s agent in Colorado</w:t>
      </w:r>
      <w:r>
        <w:rPr>
          <w:rFonts w:ascii="Arial" w:hAnsi="Arial" w:cs="Arial"/>
          <w:color w:val="auto"/>
          <w:sz w:val="20"/>
          <w:szCs w:val="20"/>
          <w:lang w:val="en-US"/>
        </w:rPr>
        <w:t>.</w:t>
      </w:r>
      <w:r w:rsidR="009E1F2B">
        <w:rPr>
          <w:rFonts w:ascii="Arial" w:hAnsi="Arial" w:cs="Arial"/>
          <w:color w:val="auto"/>
          <w:sz w:val="20"/>
          <w:szCs w:val="20"/>
          <w:lang w:val="en-US"/>
        </w:rPr>
        <w:t xml:space="preserve"> “</w:t>
      </w:r>
      <w:r w:rsidRPr="00B87A60">
        <w:rPr>
          <w:rFonts w:ascii="Arial" w:hAnsi="Arial" w:cs="Arial"/>
          <w:color w:val="auto"/>
          <w:sz w:val="20"/>
          <w:szCs w:val="20"/>
          <w:lang w:val="en-US"/>
        </w:rPr>
        <w:t xml:space="preserve">The OPTIMASS meters </w:t>
      </w:r>
      <w:r w:rsidR="009E1F2B">
        <w:rPr>
          <w:rFonts w:ascii="Arial" w:hAnsi="Arial" w:cs="Arial"/>
          <w:color w:val="auto"/>
          <w:sz w:val="20"/>
          <w:szCs w:val="20"/>
          <w:lang w:val="en-US"/>
        </w:rPr>
        <w:t xml:space="preserve">were </w:t>
      </w:r>
      <w:r w:rsidRPr="00B87A60">
        <w:rPr>
          <w:rFonts w:ascii="Arial" w:hAnsi="Arial" w:cs="Arial"/>
          <w:color w:val="auto"/>
          <w:sz w:val="20"/>
          <w:szCs w:val="20"/>
          <w:lang w:val="en-US"/>
        </w:rPr>
        <w:t>installed on the crude oil leg of the oil/</w:t>
      </w:r>
      <w:r w:rsidR="009E1F2B">
        <w:rPr>
          <w:rFonts w:ascii="Arial" w:hAnsi="Arial" w:cs="Arial"/>
          <w:color w:val="auto"/>
          <w:sz w:val="20"/>
          <w:szCs w:val="20"/>
          <w:lang w:val="en-US"/>
        </w:rPr>
        <w:t>water/gas separator, and</w:t>
      </w:r>
      <w:r w:rsidRPr="00B87A60">
        <w:rPr>
          <w:rFonts w:ascii="Arial" w:hAnsi="Arial" w:cs="Arial"/>
          <w:color w:val="auto"/>
          <w:sz w:val="20"/>
          <w:szCs w:val="20"/>
          <w:lang w:val="en-US"/>
        </w:rPr>
        <w:t xml:space="preserve"> </w:t>
      </w:r>
      <w:r w:rsidR="009E1F2B">
        <w:rPr>
          <w:rFonts w:ascii="Arial" w:hAnsi="Arial" w:cs="Arial"/>
          <w:color w:val="auto"/>
          <w:sz w:val="20"/>
          <w:szCs w:val="20"/>
          <w:lang w:val="en-US"/>
        </w:rPr>
        <w:t xml:space="preserve">the customer </w:t>
      </w:r>
      <w:r w:rsidRPr="00B87A60">
        <w:rPr>
          <w:rFonts w:ascii="Arial" w:hAnsi="Arial" w:cs="Arial"/>
          <w:color w:val="auto"/>
          <w:sz w:val="20"/>
          <w:szCs w:val="20"/>
          <w:lang w:val="en-US"/>
        </w:rPr>
        <w:t xml:space="preserve">compared the tank volume versus the metered volume over a 24 hour period and found only minor differences. These </w:t>
      </w:r>
      <w:r w:rsidR="00CB12A3">
        <w:rPr>
          <w:rFonts w:ascii="Arial" w:hAnsi="Arial" w:cs="Arial"/>
          <w:color w:val="auto"/>
          <w:sz w:val="20"/>
          <w:szCs w:val="20"/>
          <w:lang w:val="en-US"/>
        </w:rPr>
        <w:t>d</w:t>
      </w:r>
      <w:r w:rsidRPr="00B87A60">
        <w:rPr>
          <w:rFonts w:ascii="Arial" w:hAnsi="Arial" w:cs="Arial"/>
          <w:color w:val="auto"/>
          <w:sz w:val="20"/>
          <w:szCs w:val="20"/>
          <w:lang w:val="en-US"/>
        </w:rPr>
        <w:t>ifferences were due to the phenomenon known as shrinkage.</w:t>
      </w:r>
      <w:r w:rsidR="001F1AE9">
        <w:rPr>
          <w:rFonts w:ascii="Arial" w:hAnsi="Arial" w:cs="Arial"/>
          <w:color w:val="auto"/>
          <w:sz w:val="20"/>
          <w:szCs w:val="20"/>
          <w:lang w:val="en-US"/>
        </w:rPr>
        <w:t xml:space="preserve"> </w:t>
      </w:r>
      <w:r w:rsidR="00CB12A3">
        <w:rPr>
          <w:rFonts w:ascii="Arial" w:hAnsi="Arial" w:cs="Arial"/>
          <w:color w:val="auto"/>
          <w:sz w:val="20"/>
          <w:szCs w:val="20"/>
          <w:lang w:val="en-US"/>
        </w:rPr>
        <w:t xml:space="preserve"> In conclusion, </w:t>
      </w:r>
      <w:r w:rsidR="001F1AE9" w:rsidRPr="00B87A60">
        <w:rPr>
          <w:rFonts w:ascii="Arial" w:hAnsi="Arial" w:cs="Arial"/>
          <w:color w:val="auto"/>
          <w:sz w:val="20"/>
          <w:szCs w:val="20"/>
          <w:lang w:val="en-US"/>
        </w:rPr>
        <w:t>Bonanza Creek</w:t>
      </w:r>
      <w:r w:rsidR="001F1AE9" w:rsidRPr="001F1AE9">
        <w:rPr>
          <w:rFonts w:ascii="Arial" w:hAnsi="Arial" w:cs="Arial"/>
          <w:color w:val="auto"/>
          <w:sz w:val="20"/>
          <w:szCs w:val="20"/>
          <w:lang w:val="en-US"/>
        </w:rPr>
        <w:t xml:space="preserve"> found entrained gas management to be huge benefit to their operations.”</w:t>
      </w:r>
    </w:p>
    <w:p w:rsidR="0001264A" w:rsidRDefault="0001264A" w:rsidP="0001264A">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42F3">
        <w:rPr>
          <w:rFonts w:ascii="Arial" w:hAnsi="Arial" w:cs="Arial"/>
          <w:color w:val="auto"/>
          <w:sz w:val="20"/>
          <w:szCs w:val="20"/>
          <w:lang w:val="en-US"/>
        </w:rPr>
        <w:t>ny, the company employs over 3,7</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p>
    <w:p w:rsidR="005D3EED" w:rsidRDefault="00B97507" w:rsidP="00AB2BB1">
      <w:pPr>
        <w:pStyle w:val="1CD-BodyCharChar"/>
        <w:spacing w:line="288" w:lineRule="auto"/>
        <w:rPr>
          <w:szCs w:val="20"/>
          <w:lang w:val="en-US"/>
        </w:rPr>
      </w:pPr>
      <w:r>
        <w:rPr>
          <w:noProof/>
          <w:szCs w:val="20"/>
        </w:rPr>
        <w:lastRenderedPageBreak/>
        <w:drawing>
          <wp:inline distT="0" distB="0" distL="0" distR="0" wp14:anchorId="0772FC47">
            <wp:extent cx="2102068" cy="2328531"/>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02797" cy="2329339"/>
                    </a:xfrm>
                    <a:prstGeom prst="rect">
                      <a:avLst/>
                    </a:prstGeom>
                    <a:noFill/>
                  </pic:spPr>
                </pic:pic>
              </a:graphicData>
            </a:graphic>
          </wp:inline>
        </w:drawing>
      </w:r>
    </w:p>
    <w:p w:rsidR="00C83104" w:rsidRDefault="00AB2BB1" w:rsidP="0001264A">
      <w:pPr>
        <w:pStyle w:val="1CD-BodyCharChar"/>
        <w:spacing w:line="288" w:lineRule="auto"/>
        <w:jc w:val="both"/>
        <w:rPr>
          <w:b/>
          <w:szCs w:val="20"/>
          <w:lang w:val="en-US"/>
        </w:rPr>
      </w:pPr>
      <w:r w:rsidRPr="00E66C48">
        <w:rPr>
          <w:b/>
          <w:szCs w:val="20"/>
          <w:lang w:val="en-US"/>
        </w:rPr>
        <w:t>Caption:</w:t>
      </w:r>
      <w:r w:rsidR="0021759C">
        <w:rPr>
          <w:b/>
          <w:szCs w:val="20"/>
          <w:lang w:val="en-US"/>
        </w:rPr>
        <w:t xml:space="preserve"> </w:t>
      </w:r>
      <w:r w:rsidR="001F1AE9" w:rsidRPr="001F1AE9">
        <w:rPr>
          <w:szCs w:val="20"/>
          <w:lang w:val="en-US"/>
        </w:rPr>
        <w:t xml:space="preserve">OPTIMASS 6400 </w:t>
      </w:r>
      <w:r w:rsidR="00CB12A3">
        <w:rPr>
          <w:szCs w:val="20"/>
          <w:lang w:val="en-US"/>
        </w:rPr>
        <w:t>installed on the</w:t>
      </w:r>
      <w:r w:rsidR="00CB12A3" w:rsidRPr="00CB12A3">
        <w:rPr>
          <w:rFonts w:cs="Arial"/>
          <w:color w:val="auto"/>
          <w:szCs w:val="20"/>
          <w:lang w:val="en-US"/>
        </w:rPr>
        <w:t xml:space="preserve"> </w:t>
      </w:r>
      <w:r w:rsidR="00CB12A3" w:rsidRPr="00B87A60">
        <w:rPr>
          <w:rFonts w:cs="Arial"/>
          <w:color w:val="auto"/>
          <w:szCs w:val="20"/>
          <w:lang w:val="en-US"/>
        </w:rPr>
        <w:t xml:space="preserve">crude oil leg of </w:t>
      </w:r>
      <w:proofErr w:type="spellStart"/>
      <w:proofErr w:type="gramStart"/>
      <w:r w:rsidR="00CB12A3">
        <w:rPr>
          <w:rFonts w:cs="Arial"/>
          <w:color w:val="auto"/>
          <w:szCs w:val="20"/>
          <w:lang w:val="en-US"/>
        </w:rPr>
        <w:t>a</w:t>
      </w:r>
      <w:proofErr w:type="spellEnd"/>
      <w:proofErr w:type="gramEnd"/>
      <w:r w:rsidR="00CB12A3" w:rsidRPr="00B87A60">
        <w:rPr>
          <w:rFonts w:cs="Arial"/>
          <w:color w:val="auto"/>
          <w:szCs w:val="20"/>
          <w:lang w:val="en-US"/>
        </w:rPr>
        <w:t xml:space="preserve"> oil/</w:t>
      </w:r>
      <w:r w:rsidR="00CB12A3">
        <w:rPr>
          <w:rFonts w:cs="Arial"/>
          <w:color w:val="auto"/>
          <w:szCs w:val="20"/>
          <w:lang w:val="en-US"/>
        </w:rPr>
        <w:t>water/gas separator</w:t>
      </w:r>
    </w:p>
    <w:p w:rsidR="0001264A" w:rsidRDefault="0001264A" w:rsidP="0001264A">
      <w:pPr>
        <w:pStyle w:val="1CD-BodyCharChar"/>
        <w:spacing w:line="288" w:lineRule="auto"/>
        <w:jc w:val="both"/>
        <w:rPr>
          <w:b/>
          <w:szCs w:val="20"/>
          <w:lang w:val="en-US"/>
        </w:rPr>
      </w:pPr>
    </w:p>
    <w:p w:rsidR="00F9628E" w:rsidRPr="00857CFF" w:rsidRDefault="00F9628E" w:rsidP="00F9628E">
      <w:pPr>
        <w:spacing w:line="288" w:lineRule="auto"/>
        <w:rPr>
          <w:rFonts w:ascii="Arial" w:hAnsi="Arial" w:cs="Arial"/>
          <w:sz w:val="20"/>
          <w:szCs w:val="20"/>
        </w:rPr>
      </w:pPr>
      <w:proofErr w:type="spellStart"/>
      <w:r w:rsidRPr="00857CFF">
        <w:rPr>
          <w:rFonts w:ascii="Arial" w:hAnsi="Arial" w:cs="Arial"/>
          <w:sz w:val="20"/>
          <w:szCs w:val="20"/>
        </w:rPr>
        <w:t>Issued</w:t>
      </w:r>
      <w:proofErr w:type="spellEnd"/>
      <w:r w:rsidRPr="00857CFF">
        <w:rPr>
          <w:rFonts w:ascii="Arial" w:hAnsi="Arial" w:cs="Arial"/>
          <w:sz w:val="20"/>
          <w:szCs w:val="20"/>
        </w:rPr>
        <w:t xml:space="preserve"> </w:t>
      </w:r>
      <w:proofErr w:type="spellStart"/>
      <w:r w:rsidRPr="00857CFF">
        <w:rPr>
          <w:rFonts w:ascii="Arial" w:hAnsi="Arial" w:cs="Arial"/>
          <w:sz w:val="20"/>
          <w:szCs w:val="20"/>
        </w:rPr>
        <w:t>by</w:t>
      </w:r>
      <w:proofErr w:type="spellEnd"/>
      <w:r w:rsidRPr="00857CFF">
        <w:rPr>
          <w:rFonts w:ascii="Arial" w:hAnsi="Arial" w:cs="Arial"/>
          <w:sz w:val="20"/>
          <w:szCs w:val="20"/>
        </w:rPr>
        <w:t>:</w:t>
      </w:r>
    </w:p>
    <w:p w:rsidR="00F9628E" w:rsidRPr="00857CFF" w:rsidRDefault="00F9628E" w:rsidP="00F9628E">
      <w:pPr>
        <w:spacing w:line="288" w:lineRule="auto"/>
        <w:rPr>
          <w:rFonts w:ascii="Arial" w:hAnsi="Arial" w:cs="Arial"/>
          <w:sz w:val="20"/>
          <w:szCs w:val="20"/>
        </w:rPr>
      </w:pPr>
      <w:r w:rsidRPr="00857CFF">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sidRPr="00857CFF">
        <w:rPr>
          <w:rFonts w:ascii="Arial" w:hAnsi="Arial" w:cs="Arial"/>
          <w:sz w:val="20"/>
          <w:szCs w:val="20"/>
        </w:rPr>
        <w:t>Ludwig-</w:t>
      </w:r>
      <w:proofErr w:type="spellStart"/>
      <w:r w:rsidRPr="00857CFF">
        <w:rPr>
          <w:rFonts w:ascii="Arial" w:hAnsi="Arial" w:cs="Arial"/>
          <w:sz w:val="20"/>
          <w:szCs w:val="20"/>
        </w:rPr>
        <w:t>Krohne</w:t>
      </w:r>
      <w:proofErr w:type="spellEnd"/>
      <w:r w:rsidRPr="00857CFF">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3C1054"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D32D05" w:rsidRDefault="00F9628E" w:rsidP="00F9628E">
      <w:pPr>
        <w:spacing w:line="288" w:lineRule="auto"/>
        <w:rPr>
          <w:rFonts w:ascii="Arial" w:hAnsi="Arial"/>
          <w:sz w:val="20"/>
        </w:rPr>
      </w:pPr>
      <w:r w:rsidRPr="00D32D05">
        <w:rPr>
          <w:rFonts w:ascii="Arial" w:hAnsi="Arial"/>
          <w:sz w:val="20"/>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3C1054"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213" w:rsidRDefault="00243213">
      <w:r>
        <w:separator/>
      </w:r>
    </w:p>
  </w:endnote>
  <w:endnote w:type="continuationSeparator" w:id="0">
    <w:p w:rsidR="00243213" w:rsidRDefault="00243213">
      <w:r>
        <w:continuationSeparator/>
      </w:r>
    </w:p>
  </w:endnote>
  <w:endnote w:type="continuationNotice" w:id="1">
    <w:p w:rsidR="00243213" w:rsidRDefault="002432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TC Franklin Gothic BookCd">
    <w:altName w:val="Times New Roman"/>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3C1054">
            <w:rPr>
              <w:noProof/>
            </w:rPr>
            <w:t>1</w:t>
          </w:r>
          <w:r>
            <w:fldChar w:fldCharType="end"/>
          </w:r>
          <w:r>
            <w:rPr>
              <w:rStyle w:val="Seitenzahl"/>
              <w:rFonts w:cs="Arial"/>
              <w:sz w:val="16"/>
              <w:szCs w:val="16"/>
            </w:rPr>
            <w:t>/</w:t>
          </w:r>
          <w:fldSimple w:instr=" NUMPAGES ">
            <w:r w:rsidR="003C1054">
              <w:rPr>
                <w:noProof/>
              </w:rPr>
              <w:t>2</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213" w:rsidRDefault="00243213">
      <w:r>
        <w:separator/>
      </w:r>
    </w:p>
  </w:footnote>
  <w:footnote w:type="continuationSeparator" w:id="0">
    <w:p w:rsidR="00243213" w:rsidRDefault="00243213">
      <w:r>
        <w:continuationSeparator/>
      </w:r>
    </w:p>
  </w:footnote>
  <w:footnote w:type="continuationNotice" w:id="1">
    <w:p w:rsidR="00243213" w:rsidRDefault="002432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30F0E0D"/>
    <w:multiLevelType w:val="hybridMultilevel"/>
    <w:tmpl w:val="91501C4C"/>
    <w:lvl w:ilvl="0" w:tplc="8098E534">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3950EB4"/>
    <w:multiLevelType w:val="hybridMultilevel"/>
    <w:tmpl w:val="9000B4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2">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3">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4">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1A3969"/>
    <w:multiLevelType w:val="hybridMultilevel"/>
    <w:tmpl w:val="80940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9">
    <w:nsid w:val="5F785A59"/>
    <w:multiLevelType w:val="hybridMultilevel"/>
    <w:tmpl w:val="9F18D420"/>
    <w:lvl w:ilvl="0" w:tplc="8098E534">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21">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2">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23">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2"/>
  </w:num>
  <w:num w:numId="4">
    <w:abstractNumId w:val="13"/>
  </w:num>
  <w:num w:numId="5">
    <w:abstractNumId w:val="6"/>
  </w:num>
  <w:num w:numId="6">
    <w:abstractNumId w:val="18"/>
  </w:num>
  <w:num w:numId="7">
    <w:abstractNumId w:val="21"/>
  </w:num>
  <w:num w:numId="8">
    <w:abstractNumId w:val="16"/>
  </w:num>
  <w:num w:numId="9">
    <w:abstractNumId w:val="17"/>
  </w:num>
  <w:num w:numId="10">
    <w:abstractNumId w:val="9"/>
  </w:num>
  <w:num w:numId="11">
    <w:abstractNumId w:val="11"/>
  </w:num>
  <w:num w:numId="12">
    <w:abstractNumId w:val="23"/>
  </w:num>
  <w:num w:numId="13">
    <w:abstractNumId w:val="5"/>
  </w:num>
  <w:num w:numId="14">
    <w:abstractNumId w:val="0"/>
  </w:num>
  <w:num w:numId="15">
    <w:abstractNumId w:val="14"/>
  </w:num>
  <w:num w:numId="16">
    <w:abstractNumId w:val="10"/>
  </w:num>
  <w:num w:numId="17">
    <w:abstractNumId w:val="8"/>
  </w:num>
  <w:num w:numId="18">
    <w:abstractNumId w:val="1"/>
  </w:num>
  <w:num w:numId="19">
    <w:abstractNumId w:val="22"/>
  </w:num>
  <w:num w:numId="20">
    <w:abstractNumId w:val="20"/>
  </w:num>
  <w:num w:numId="21">
    <w:abstractNumId w:val="15"/>
  </w:num>
  <w:num w:numId="22">
    <w:abstractNumId w:val="7"/>
  </w:num>
  <w:num w:numId="23">
    <w:abstractNumId w:val="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2C1"/>
    <w:rsid w:val="00000D38"/>
    <w:rsid w:val="000030FD"/>
    <w:rsid w:val="00003526"/>
    <w:rsid w:val="000052A6"/>
    <w:rsid w:val="0000594C"/>
    <w:rsid w:val="0000699A"/>
    <w:rsid w:val="00007CD7"/>
    <w:rsid w:val="000103E9"/>
    <w:rsid w:val="0001264A"/>
    <w:rsid w:val="00015BA7"/>
    <w:rsid w:val="00016553"/>
    <w:rsid w:val="00025C68"/>
    <w:rsid w:val="000264AD"/>
    <w:rsid w:val="00026ED4"/>
    <w:rsid w:val="00027829"/>
    <w:rsid w:val="00031AC0"/>
    <w:rsid w:val="00032C4E"/>
    <w:rsid w:val="00033B45"/>
    <w:rsid w:val="00034363"/>
    <w:rsid w:val="00034E2B"/>
    <w:rsid w:val="00036672"/>
    <w:rsid w:val="00036E95"/>
    <w:rsid w:val="000379FB"/>
    <w:rsid w:val="000418E1"/>
    <w:rsid w:val="00042BCA"/>
    <w:rsid w:val="0004350D"/>
    <w:rsid w:val="00043DFC"/>
    <w:rsid w:val="00044135"/>
    <w:rsid w:val="000441BE"/>
    <w:rsid w:val="00046070"/>
    <w:rsid w:val="0004753D"/>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C9D"/>
    <w:rsid w:val="00081604"/>
    <w:rsid w:val="00082ABD"/>
    <w:rsid w:val="00082D25"/>
    <w:rsid w:val="00083C7C"/>
    <w:rsid w:val="00084215"/>
    <w:rsid w:val="00084B03"/>
    <w:rsid w:val="000853F6"/>
    <w:rsid w:val="000855BA"/>
    <w:rsid w:val="000871FB"/>
    <w:rsid w:val="000877EA"/>
    <w:rsid w:val="00087B4B"/>
    <w:rsid w:val="000928A0"/>
    <w:rsid w:val="000929FA"/>
    <w:rsid w:val="00093A5A"/>
    <w:rsid w:val="00096BD4"/>
    <w:rsid w:val="000A219A"/>
    <w:rsid w:val="000A2319"/>
    <w:rsid w:val="000A3543"/>
    <w:rsid w:val="000A6496"/>
    <w:rsid w:val="000A7ACE"/>
    <w:rsid w:val="000B10D7"/>
    <w:rsid w:val="000B163C"/>
    <w:rsid w:val="000B25AE"/>
    <w:rsid w:val="000B3292"/>
    <w:rsid w:val="000B71E7"/>
    <w:rsid w:val="000C248F"/>
    <w:rsid w:val="000C3008"/>
    <w:rsid w:val="000C33E3"/>
    <w:rsid w:val="000C4AFC"/>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E720E"/>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59FF"/>
    <w:rsid w:val="001069A4"/>
    <w:rsid w:val="001075D7"/>
    <w:rsid w:val="001109DF"/>
    <w:rsid w:val="00111C14"/>
    <w:rsid w:val="00112FB2"/>
    <w:rsid w:val="001131ED"/>
    <w:rsid w:val="0011432A"/>
    <w:rsid w:val="0011529D"/>
    <w:rsid w:val="001173FF"/>
    <w:rsid w:val="00120D98"/>
    <w:rsid w:val="00121C58"/>
    <w:rsid w:val="00123B57"/>
    <w:rsid w:val="00124FFF"/>
    <w:rsid w:val="0012594C"/>
    <w:rsid w:val="0012617A"/>
    <w:rsid w:val="0012623A"/>
    <w:rsid w:val="00127519"/>
    <w:rsid w:val="001304C4"/>
    <w:rsid w:val="00130BFC"/>
    <w:rsid w:val="0013166E"/>
    <w:rsid w:val="00135A05"/>
    <w:rsid w:val="00136CA8"/>
    <w:rsid w:val="00137E90"/>
    <w:rsid w:val="001402FD"/>
    <w:rsid w:val="0014124C"/>
    <w:rsid w:val="0014167E"/>
    <w:rsid w:val="00143A0E"/>
    <w:rsid w:val="00143B37"/>
    <w:rsid w:val="00147253"/>
    <w:rsid w:val="00147FCC"/>
    <w:rsid w:val="00151C05"/>
    <w:rsid w:val="00151F82"/>
    <w:rsid w:val="00153170"/>
    <w:rsid w:val="00154EAC"/>
    <w:rsid w:val="00155F55"/>
    <w:rsid w:val="00155F62"/>
    <w:rsid w:val="0015669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A7D33"/>
    <w:rsid w:val="001B05D1"/>
    <w:rsid w:val="001B1CF7"/>
    <w:rsid w:val="001B2D6D"/>
    <w:rsid w:val="001B423D"/>
    <w:rsid w:val="001B4A3E"/>
    <w:rsid w:val="001B6D01"/>
    <w:rsid w:val="001B711A"/>
    <w:rsid w:val="001B7A03"/>
    <w:rsid w:val="001C0F3F"/>
    <w:rsid w:val="001C3197"/>
    <w:rsid w:val="001C3AC4"/>
    <w:rsid w:val="001C5060"/>
    <w:rsid w:val="001C5964"/>
    <w:rsid w:val="001C5A12"/>
    <w:rsid w:val="001C65DF"/>
    <w:rsid w:val="001C6EC6"/>
    <w:rsid w:val="001C7042"/>
    <w:rsid w:val="001C78EC"/>
    <w:rsid w:val="001D34F8"/>
    <w:rsid w:val="001D3789"/>
    <w:rsid w:val="001D6475"/>
    <w:rsid w:val="001E06D8"/>
    <w:rsid w:val="001E1E26"/>
    <w:rsid w:val="001E2121"/>
    <w:rsid w:val="001E274F"/>
    <w:rsid w:val="001E45D2"/>
    <w:rsid w:val="001E6B03"/>
    <w:rsid w:val="001E6EA7"/>
    <w:rsid w:val="001E772E"/>
    <w:rsid w:val="001F1AE9"/>
    <w:rsid w:val="001F2D34"/>
    <w:rsid w:val="001F3C27"/>
    <w:rsid w:val="001F5383"/>
    <w:rsid w:val="002003ED"/>
    <w:rsid w:val="00200AD8"/>
    <w:rsid w:val="00200FBC"/>
    <w:rsid w:val="00203A98"/>
    <w:rsid w:val="002048CF"/>
    <w:rsid w:val="00205169"/>
    <w:rsid w:val="00206678"/>
    <w:rsid w:val="0021028B"/>
    <w:rsid w:val="00210DED"/>
    <w:rsid w:val="00211766"/>
    <w:rsid w:val="00211CA4"/>
    <w:rsid w:val="002120DA"/>
    <w:rsid w:val="00212A60"/>
    <w:rsid w:val="002141B1"/>
    <w:rsid w:val="0021497B"/>
    <w:rsid w:val="00215498"/>
    <w:rsid w:val="00215918"/>
    <w:rsid w:val="00216722"/>
    <w:rsid w:val="002168FB"/>
    <w:rsid w:val="0021759C"/>
    <w:rsid w:val="00220A1D"/>
    <w:rsid w:val="00220EA3"/>
    <w:rsid w:val="00222360"/>
    <w:rsid w:val="002243AD"/>
    <w:rsid w:val="00226A90"/>
    <w:rsid w:val="00227E33"/>
    <w:rsid w:val="002313D5"/>
    <w:rsid w:val="0023310C"/>
    <w:rsid w:val="0023497C"/>
    <w:rsid w:val="00235C34"/>
    <w:rsid w:val="002373EB"/>
    <w:rsid w:val="0024053C"/>
    <w:rsid w:val="002414B5"/>
    <w:rsid w:val="00242CD6"/>
    <w:rsid w:val="00243213"/>
    <w:rsid w:val="002433AD"/>
    <w:rsid w:val="0024635F"/>
    <w:rsid w:val="002471EC"/>
    <w:rsid w:val="00250B62"/>
    <w:rsid w:val="00251CB3"/>
    <w:rsid w:val="0025539F"/>
    <w:rsid w:val="002559E1"/>
    <w:rsid w:val="002567BA"/>
    <w:rsid w:val="002601BC"/>
    <w:rsid w:val="00261ED4"/>
    <w:rsid w:val="00261FEF"/>
    <w:rsid w:val="00263BDB"/>
    <w:rsid w:val="00264733"/>
    <w:rsid w:val="00265876"/>
    <w:rsid w:val="002658EE"/>
    <w:rsid w:val="00266613"/>
    <w:rsid w:val="002671B4"/>
    <w:rsid w:val="00267307"/>
    <w:rsid w:val="00270A0C"/>
    <w:rsid w:val="00270FE5"/>
    <w:rsid w:val="0027198F"/>
    <w:rsid w:val="00271CB7"/>
    <w:rsid w:val="00275176"/>
    <w:rsid w:val="0027675D"/>
    <w:rsid w:val="00277C28"/>
    <w:rsid w:val="00277F0D"/>
    <w:rsid w:val="00280B27"/>
    <w:rsid w:val="00280BBF"/>
    <w:rsid w:val="0028321E"/>
    <w:rsid w:val="0028331A"/>
    <w:rsid w:val="002838A4"/>
    <w:rsid w:val="00285539"/>
    <w:rsid w:val="00285553"/>
    <w:rsid w:val="002861D9"/>
    <w:rsid w:val="002908D3"/>
    <w:rsid w:val="00290C47"/>
    <w:rsid w:val="002919C9"/>
    <w:rsid w:val="00291AA9"/>
    <w:rsid w:val="002926B4"/>
    <w:rsid w:val="00293C9E"/>
    <w:rsid w:val="00293EE9"/>
    <w:rsid w:val="00294EA7"/>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27D"/>
    <w:rsid w:val="00300F14"/>
    <w:rsid w:val="00301335"/>
    <w:rsid w:val="00301C5C"/>
    <w:rsid w:val="00303B2A"/>
    <w:rsid w:val="00304F4C"/>
    <w:rsid w:val="003053EB"/>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2DD"/>
    <w:rsid w:val="003344FE"/>
    <w:rsid w:val="0033690A"/>
    <w:rsid w:val="00336D59"/>
    <w:rsid w:val="00337EBD"/>
    <w:rsid w:val="00341A3D"/>
    <w:rsid w:val="003421E4"/>
    <w:rsid w:val="00342487"/>
    <w:rsid w:val="0034345D"/>
    <w:rsid w:val="00346DBA"/>
    <w:rsid w:val="003524D6"/>
    <w:rsid w:val="00352C54"/>
    <w:rsid w:val="00355AC9"/>
    <w:rsid w:val="00355DC0"/>
    <w:rsid w:val="0035637B"/>
    <w:rsid w:val="00357E9B"/>
    <w:rsid w:val="0036338C"/>
    <w:rsid w:val="00363D6B"/>
    <w:rsid w:val="0036419D"/>
    <w:rsid w:val="003664B2"/>
    <w:rsid w:val="00371ABA"/>
    <w:rsid w:val="00372247"/>
    <w:rsid w:val="00372700"/>
    <w:rsid w:val="003738ED"/>
    <w:rsid w:val="003765CF"/>
    <w:rsid w:val="0037737D"/>
    <w:rsid w:val="00380EFA"/>
    <w:rsid w:val="0038277D"/>
    <w:rsid w:val="00382E39"/>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1054"/>
    <w:rsid w:val="003C3454"/>
    <w:rsid w:val="003C3E31"/>
    <w:rsid w:val="003C652F"/>
    <w:rsid w:val="003D0BA9"/>
    <w:rsid w:val="003D1FA1"/>
    <w:rsid w:val="003D252A"/>
    <w:rsid w:val="003D2CBC"/>
    <w:rsid w:val="003D4511"/>
    <w:rsid w:val="003D493F"/>
    <w:rsid w:val="003D7920"/>
    <w:rsid w:val="003E00C9"/>
    <w:rsid w:val="003E210D"/>
    <w:rsid w:val="003E2E58"/>
    <w:rsid w:val="003E6854"/>
    <w:rsid w:val="003F2A23"/>
    <w:rsid w:val="003F33F7"/>
    <w:rsid w:val="003F4E2B"/>
    <w:rsid w:val="003F5741"/>
    <w:rsid w:val="003F64EE"/>
    <w:rsid w:val="003F6E3B"/>
    <w:rsid w:val="004002F9"/>
    <w:rsid w:val="0040057F"/>
    <w:rsid w:val="0040072E"/>
    <w:rsid w:val="0040089E"/>
    <w:rsid w:val="00401568"/>
    <w:rsid w:val="004035E8"/>
    <w:rsid w:val="00403EB3"/>
    <w:rsid w:val="00404826"/>
    <w:rsid w:val="00405323"/>
    <w:rsid w:val="00405B80"/>
    <w:rsid w:val="00411762"/>
    <w:rsid w:val="00412840"/>
    <w:rsid w:val="00412B12"/>
    <w:rsid w:val="00421C30"/>
    <w:rsid w:val="0042288C"/>
    <w:rsid w:val="00422AF0"/>
    <w:rsid w:val="00423683"/>
    <w:rsid w:val="00423BDE"/>
    <w:rsid w:val="00424114"/>
    <w:rsid w:val="004247C8"/>
    <w:rsid w:val="00425C2E"/>
    <w:rsid w:val="00430866"/>
    <w:rsid w:val="004344F2"/>
    <w:rsid w:val="00434530"/>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23B8"/>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33AA"/>
    <w:rsid w:val="004E442B"/>
    <w:rsid w:val="004E5B96"/>
    <w:rsid w:val="004E63CF"/>
    <w:rsid w:val="004F16BC"/>
    <w:rsid w:val="004F28D0"/>
    <w:rsid w:val="004F2E09"/>
    <w:rsid w:val="004F3027"/>
    <w:rsid w:val="004F598F"/>
    <w:rsid w:val="004F602F"/>
    <w:rsid w:val="004F68E1"/>
    <w:rsid w:val="00501263"/>
    <w:rsid w:val="0050259A"/>
    <w:rsid w:val="00503315"/>
    <w:rsid w:val="005039D8"/>
    <w:rsid w:val="00503C16"/>
    <w:rsid w:val="00504AFB"/>
    <w:rsid w:val="005059D5"/>
    <w:rsid w:val="0051109C"/>
    <w:rsid w:val="0051255F"/>
    <w:rsid w:val="005149E5"/>
    <w:rsid w:val="005149F1"/>
    <w:rsid w:val="005165A1"/>
    <w:rsid w:val="005174C9"/>
    <w:rsid w:val="00526DB4"/>
    <w:rsid w:val="00527B6D"/>
    <w:rsid w:val="00531B0B"/>
    <w:rsid w:val="0053211D"/>
    <w:rsid w:val="00532C43"/>
    <w:rsid w:val="0053347A"/>
    <w:rsid w:val="0053542E"/>
    <w:rsid w:val="00536A3D"/>
    <w:rsid w:val="00536CD5"/>
    <w:rsid w:val="00536D58"/>
    <w:rsid w:val="00537BB8"/>
    <w:rsid w:val="00540ED3"/>
    <w:rsid w:val="00542595"/>
    <w:rsid w:val="00543978"/>
    <w:rsid w:val="00543F18"/>
    <w:rsid w:val="00545162"/>
    <w:rsid w:val="00545614"/>
    <w:rsid w:val="005463BB"/>
    <w:rsid w:val="00546E00"/>
    <w:rsid w:val="005523C2"/>
    <w:rsid w:val="005549D5"/>
    <w:rsid w:val="005554D4"/>
    <w:rsid w:val="00556682"/>
    <w:rsid w:val="00557737"/>
    <w:rsid w:val="00557AB4"/>
    <w:rsid w:val="00560020"/>
    <w:rsid w:val="00561F7C"/>
    <w:rsid w:val="00562219"/>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33"/>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1FB1"/>
    <w:rsid w:val="005C21C5"/>
    <w:rsid w:val="005C26B7"/>
    <w:rsid w:val="005C49D4"/>
    <w:rsid w:val="005C4DB1"/>
    <w:rsid w:val="005C52D4"/>
    <w:rsid w:val="005C6F28"/>
    <w:rsid w:val="005C722D"/>
    <w:rsid w:val="005C7B35"/>
    <w:rsid w:val="005D3EED"/>
    <w:rsid w:val="005D587C"/>
    <w:rsid w:val="005D5BC2"/>
    <w:rsid w:val="005D6DA6"/>
    <w:rsid w:val="005D70B8"/>
    <w:rsid w:val="005E5ADC"/>
    <w:rsid w:val="005E5E02"/>
    <w:rsid w:val="005F00A9"/>
    <w:rsid w:val="005F2BA6"/>
    <w:rsid w:val="005F31A7"/>
    <w:rsid w:val="005F4A8F"/>
    <w:rsid w:val="005F5B22"/>
    <w:rsid w:val="005F7E5E"/>
    <w:rsid w:val="00600166"/>
    <w:rsid w:val="00600670"/>
    <w:rsid w:val="00600A50"/>
    <w:rsid w:val="00601EDA"/>
    <w:rsid w:val="0060461A"/>
    <w:rsid w:val="00605646"/>
    <w:rsid w:val="00607083"/>
    <w:rsid w:val="006113B6"/>
    <w:rsid w:val="00615390"/>
    <w:rsid w:val="0061726A"/>
    <w:rsid w:val="00617913"/>
    <w:rsid w:val="00621413"/>
    <w:rsid w:val="006216FA"/>
    <w:rsid w:val="00624A61"/>
    <w:rsid w:val="0062579C"/>
    <w:rsid w:val="006325C4"/>
    <w:rsid w:val="0063362E"/>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50D6"/>
    <w:rsid w:val="00666B14"/>
    <w:rsid w:val="006711CF"/>
    <w:rsid w:val="00671C43"/>
    <w:rsid w:val="00671FFE"/>
    <w:rsid w:val="00672EB9"/>
    <w:rsid w:val="0067417A"/>
    <w:rsid w:val="006761C0"/>
    <w:rsid w:val="00680EA3"/>
    <w:rsid w:val="0068386E"/>
    <w:rsid w:val="00685A71"/>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6F5B"/>
    <w:rsid w:val="006B78C1"/>
    <w:rsid w:val="006C0ACB"/>
    <w:rsid w:val="006C20FB"/>
    <w:rsid w:val="006C27AA"/>
    <w:rsid w:val="006C36CE"/>
    <w:rsid w:val="006C41E5"/>
    <w:rsid w:val="006C4ED6"/>
    <w:rsid w:val="006C6B1E"/>
    <w:rsid w:val="006D05C5"/>
    <w:rsid w:val="006D09C0"/>
    <w:rsid w:val="006D09F6"/>
    <w:rsid w:val="006D0ABD"/>
    <w:rsid w:val="006D1196"/>
    <w:rsid w:val="006D5A0D"/>
    <w:rsid w:val="006D7B82"/>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2760D"/>
    <w:rsid w:val="00730314"/>
    <w:rsid w:val="00733180"/>
    <w:rsid w:val="007337CB"/>
    <w:rsid w:val="00733CF8"/>
    <w:rsid w:val="00734B26"/>
    <w:rsid w:val="00735716"/>
    <w:rsid w:val="0073729F"/>
    <w:rsid w:val="0074161D"/>
    <w:rsid w:val="00741ABF"/>
    <w:rsid w:val="007463E5"/>
    <w:rsid w:val="00746833"/>
    <w:rsid w:val="00746A34"/>
    <w:rsid w:val="007502CC"/>
    <w:rsid w:val="007503EF"/>
    <w:rsid w:val="00751AA5"/>
    <w:rsid w:val="00753205"/>
    <w:rsid w:val="0075368C"/>
    <w:rsid w:val="007539B8"/>
    <w:rsid w:val="00754032"/>
    <w:rsid w:val="00757B1B"/>
    <w:rsid w:val="00760B77"/>
    <w:rsid w:val="00762E68"/>
    <w:rsid w:val="007642F3"/>
    <w:rsid w:val="00765EA4"/>
    <w:rsid w:val="00765F1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94430"/>
    <w:rsid w:val="007A07E8"/>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192"/>
    <w:rsid w:val="007D7F07"/>
    <w:rsid w:val="007E1831"/>
    <w:rsid w:val="007E21BF"/>
    <w:rsid w:val="007E2645"/>
    <w:rsid w:val="007E35DE"/>
    <w:rsid w:val="007E454A"/>
    <w:rsid w:val="007E4701"/>
    <w:rsid w:val="007F143F"/>
    <w:rsid w:val="007F1633"/>
    <w:rsid w:val="007F1E72"/>
    <w:rsid w:val="007F1FB0"/>
    <w:rsid w:val="007F3D50"/>
    <w:rsid w:val="007F4F8D"/>
    <w:rsid w:val="007F5830"/>
    <w:rsid w:val="007F5B8B"/>
    <w:rsid w:val="007F5C39"/>
    <w:rsid w:val="007F5E7A"/>
    <w:rsid w:val="007F6A0C"/>
    <w:rsid w:val="007F7F6C"/>
    <w:rsid w:val="0080046F"/>
    <w:rsid w:val="008013BF"/>
    <w:rsid w:val="00811054"/>
    <w:rsid w:val="00812C80"/>
    <w:rsid w:val="008137DD"/>
    <w:rsid w:val="008142F1"/>
    <w:rsid w:val="00815969"/>
    <w:rsid w:val="008164F6"/>
    <w:rsid w:val="00816F4A"/>
    <w:rsid w:val="00821744"/>
    <w:rsid w:val="00823478"/>
    <w:rsid w:val="0082441E"/>
    <w:rsid w:val="00824DA6"/>
    <w:rsid w:val="00826945"/>
    <w:rsid w:val="00827C89"/>
    <w:rsid w:val="00827CF3"/>
    <w:rsid w:val="00827EC0"/>
    <w:rsid w:val="00830345"/>
    <w:rsid w:val="00830DF1"/>
    <w:rsid w:val="0083260C"/>
    <w:rsid w:val="00834133"/>
    <w:rsid w:val="008347D8"/>
    <w:rsid w:val="00835E24"/>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57CFF"/>
    <w:rsid w:val="008600F1"/>
    <w:rsid w:val="00867D57"/>
    <w:rsid w:val="00870B85"/>
    <w:rsid w:val="0087279C"/>
    <w:rsid w:val="00873D50"/>
    <w:rsid w:val="00873E41"/>
    <w:rsid w:val="00873E53"/>
    <w:rsid w:val="00874854"/>
    <w:rsid w:val="00874D0C"/>
    <w:rsid w:val="00877300"/>
    <w:rsid w:val="0087745A"/>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A7D58"/>
    <w:rsid w:val="008B00D2"/>
    <w:rsid w:val="008B4919"/>
    <w:rsid w:val="008B52BC"/>
    <w:rsid w:val="008C178A"/>
    <w:rsid w:val="008C1BD0"/>
    <w:rsid w:val="008C1EC0"/>
    <w:rsid w:val="008C263A"/>
    <w:rsid w:val="008C36BE"/>
    <w:rsid w:val="008C40E0"/>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4CE8"/>
    <w:rsid w:val="008F5AB5"/>
    <w:rsid w:val="008F63EB"/>
    <w:rsid w:val="008F7243"/>
    <w:rsid w:val="0090001C"/>
    <w:rsid w:val="00900E59"/>
    <w:rsid w:val="009010C0"/>
    <w:rsid w:val="0090300B"/>
    <w:rsid w:val="0090372F"/>
    <w:rsid w:val="009037E0"/>
    <w:rsid w:val="009041D8"/>
    <w:rsid w:val="0090431C"/>
    <w:rsid w:val="009060F5"/>
    <w:rsid w:val="009151E0"/>
    <w:rsid w:val="00915D2E"/>
    <w:rsid w:val="00915E8A"/>
    <w:rsid w:val="00916976"/>
    <w:rsid w:val="00917A98"/>
    <w:rsid w:val="009208A9"/>
    <w:rsid w:val="00920B8D"/>
    <w:rsid w:val="00921BFD"/>
    <w:rsid w:val="009229B9"/>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2359"/>
    <w:rsid w:val="009B36DD"/>
    <w:rsid w:val="009B3E0F"/>
    <w:rsid w:val="009B7013"/>
    <w:rsid w:val="009C12FB"/>
    <w:rsid w:val="009C21E5"/>
    <w:rsid w:val="009C2D15"/>
    <w:rsid w:val="009C3E8F"/>
    <w:rsid w:val="009D10F3"/>
    <w:rsid w:val="009D25FF"/>
    <w:rsid w:val="009D29EA"/>
    <w:rsid w:val="009D331B"/>
    <w:rsid w:val="009D3569"/>
    <w:rsid w:val="009D62F6"/>
    <w:rsid w:val="009E092A"/>
    <w:rsid w:val="009E1EBD"/>
    <w:rsid w:val="009E1F2B"/>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105AC"/>
    <w:rsid w:val="00A11E83"/>
    <w:rsid w:val="00A1310C"/>
    <w:rsid w:val="00A14B26"/>
    <w:rsid w:val="00A16DD5"/>
    <w:rsid w:val="00A207EF"/>
    <w:rsid w:val="00A2199F"/>
    <w:rsid w:val="00A21D35"/>
    <w:rsid w:val="00A221CE"/>
    <w:rsid w:val="00A23B7D"/>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56E61"/>
    <w:rsid w:val="00A56EE7"/>
    <w:rsid w:val="00A62507"/>
    <w:rsid w:val="00A6397E"/>
    <w:rsid w:val="00A64709"/>
    <w:rsid w:val="00A66CE1"/>
    <w:rsid w:val="00A66EE1"/>
    <w:rsid w:val="00A70BEB"/>
    <w:rsid w:val="00A73286"/>
    <w:rsid w:val="00A734B6"/>
    <w:rsid w:val="00A73696"/>
    <w:rsid w:val="00A73720"/>
    <w:rsid w:val="00A73EE5"/>
    <w:rsid w:val="00A74E3C"/>
    <w:rsid w:val="00A77548"/>
    <w:rsid w:val="00A776E2"/>
    <w:rsid w:val="00A778F4"/>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3AE8"/>
    <w:rsid w:val="00AB5874"/>
    <w:rsid w:val="00AB593F"/>
    <w:rsid w:val="00AB5D5B"/>
    <w:rsid w:val="00AB70A0"/>
    <w:rsid w:val="00AB714D"/>
    <w:rsid w:val="00AC0D6C"/>
    <w:rsid w:val="00AC30F3"/>
    <w:rsid w:val="00AC3AB8"/>
    <w:rsid w:val="00AC4BDF"/>
    <w:rsid w:val="00AC51B7"/>
    <w:rsid w:val="00AC6CAE"/>
    <w:rsid w:val="00AC6CFF"/>
    <w:rsid w:val="00AC77CB"/>
    <w:rsid w:val="00AD095C"/>
    <w:rsid w:val="00AD199B"/>
    <w:rsid w:val="00AD480B"/>
    <w:rsid w:val="00AD5163"/>
    <w:rsid w:val="00AD527D"/>
    <w:rsid w:val="00AD52C7"/>
    <w:rsid w:val="00AD64DC"/>
    <w:rsid w:val="00AD6582"/>
    <w:rsid w:val="00AD779C"/>
    <w:rsid w:val="00AE1645"/>
    <w:rsid w:val="00AE30C4"/>
    <w:rsid w:val="00AE4514"/>
    <w:rsid w:val="00AE46B1"/>
    <w:rsid w:val="00AE6A8D"/>
    <w:rsid w:val="00AE7D30"/>
    <w:rsid w:val="00AF0FC6"/>
    <w:rsid w:val="00AF3A34"/>
    <w:rsid w:val="00AF4F37"/>
    <w:rsid w:val="00B0059C"/>
    <w:rsid w:val="00B01C55"/>
    <w:rsid w:val="00B035EC"/>
    <w:rsid w:val="00B100CD"/>
    <w:rsid w:val="00B103C0"/>
    <w:rsid w:val="00B11046"/>
    <w:rsid w:val="00B11CC8"/>
    <w:rsid w:val="00B1366F"/>
    <w:rsid w:val="00B1452D"/>
    <w:rsid w:val="00B147AA"/>
    <w:rsid w:val="00B14F4D"/>
    <w:rsid w:val="00B152FA"/>
    <w:rsid w:val="00B154C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0076"/>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87A60"/>
    <w:rsid w:val="00B9017D"/>
    <w:rsid w:val="00B904B2"/>
    <w:rsid w:val="00B90D0C"/>
    <w:rsid w:val="00B90F39"/>
    <w:rsid w:val="00B92867"/>
    <w:rsid w:val="00B9526A"/>
    <w:rsid w:val="00B97507"/>
    <w:rsid w:val="00B97776"/>
    <w:rsid w:val="00BA1615"/>
    <w:rsid w:val="00BA263A"/>
    <w:rsid w:val="00BA2FED"/>
    <w:rsid w:val="00BA30DF"/>
    <w:rsid w:val="00BA542F"/>
    <w:rsid w:val="00BA7F88"/>
    <w:rsid w:val="00BB1E5D"/>
    <w:rsid w:val="00BB3510"/>
    <w:rsid w:val="00BB461D"/>
    <w:rsid w:val="00BB4929"/>
    <w:rsid w:val="00BB79CC"/>
    <w:rsid w:val="00BB7E4A"/>
    <w:rsid w:val="00BC081D"/>
    <w:rsid w:val="00BC1244"/>
    <w:rsid w:val="00BC143A"/>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2997"/>
    <w:rsid w:val="00C040BA"/>
    <w:rsid w:val="00C046EF"/>
    <w:rsid w:val="00C04BF1"/>
    <w:rsid w:val="00C04CA8"/>
    <w:rsid w:val="00C04EC3"/>
    <w:rsid w:val="00C0615A"/>
    <w:rsid w:val="00C06CDC"/>
    <w:rsid w:val="00C104A4"/>
    <w:rsid w:val="00C10D79"/>
    <w:rsid w:val="00C12C11"/>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3"/>
    <w:rsid w:val="00C657D4"/>
    <w:rsid w:val="00C705C9"/>
    <w:rsid w:val="00C70A40"/>
    <w:rsid w:val="00C711D5"/>
    <w:rsid w:val="00C7542D"/>
    <w:rsid w:val="00C75F8A"/>
    <w:rsid w:val="00C807CB"/>
    <w:rsid w:val="00C8178A"/>
    <w:rsid w:val="00C81C4F"/>
    <w:rsid w:val="00C8305F"/>
    <w:rsid w:val="00C83104"/>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12A3"/>
    <w:rsid w:val="00CB3C53"/>
    <w:rsid w:val="00CB762B"/>
    <w:rsid w:val="00CC0BAF"/>
    <w:rsid w:val="00CC1A9D"/>
    <w:rsid w:val="00CC1C40"/>
    <w:rsid w:val="00CC2FE0"/>
    <w:rsid w:val="00CC3954"/>
    <w:rsid w:val="00CC3A09"/>
    <w:rsid w:val="00CC444B"/>
    <w:rsid w:val="00CC65A2"/>
    <w:rsid w:val="00CC6945"/>
    <w:rsid w:val="00CD06D2"/>
    <w:rsid w:val="00CD0FD3"/>
    <w:rsid w:val="00CD3F94"/>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27C1"/>
    <w:rsid w:val="00CF2B86"/>
    <w:rsid w:val="00CF2F72"/>
    <w:rsid w:val="00CF2FD3"/>
    <w:rsid w:val="00CF3582"/>
    <w:rsid w:val="00CF374C"/>
    <w:rsid w:val="00CF51B9"/>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32D05"/>
    <w:rsid w:val="00D33512"/>
    <w:rsid w:val="00D348F2"/>
    <w:rsid w:val="00D34FE1"/>
    <w:rsid w:val="00D35A96"/>
    <w:rsid w:val="00D400D2"/>
    <w:rsid w:val="00D40C39"/>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7699E"/>
    <w:rsid w:val="00D84DC2"/>
    <w:rsid w:val="00D84F29"/>
    <w:rsid w:val="00D85E53"/>
    <w:rsid w:val="00D86D4C"/>
    <w:rsid w:val="00D86DA5"/>
    <w:rsid w:val="00D87009"/>
    <w:rsid w:val="00D946DC"/>
    <w:rsid w:val="00D94C58"/>
    <w:rsid w:val="00D95F27"/>
    <w:rsid w:val="00DA09F4"/>
    <w:rsid w:val="00DA112E"/>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1EB7"/>
    <w:rsid w:val="00DC3797"/>
    <w:rsid w:val="00DC3B3A"/>
    <w:rsid w:val="00DC551D"/>
    <w:rsid w:val="00DD6E32"/>
    <w:rsid w:val="00DE1917"/>
    <w:rsid w:val="00DE72A7"/>
    <w:rsid w:val="00DE7B60"/>
    <w:rsid w:val="00DE7F16"/>
    <w:rsid w:val="00DF1448"/>
    <w:rsid w:val="00DF2933"/>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4D9B"/>
    <w:rsid w:val="00E459A0"/>
    <w:rsid w:val="00E46BC7"/>
    <w:rsid w:val="00E47F96"/>
    <w:rsid w:val="00E50145"/>
    <w:rsid w:val="00E50C86"/>
    <w:rsid w:val="00E53ECF"/>
    <w:rsid w:val="00E57DB4"/>
    <w:rsid w:val="00E618D2"/>
    <w:rsid w:val="00E62546"/>
    <w:rsid w:val="00E626EF"/>
    <w:rsid w:val="00E62D69"/>
    <w:rsid w:val="00E64CF8"/>
    <w:rsid w:val="00E64F34"/>
    <w:rsid w:val="00E656D6"/>
    <w:rsid w:val="00E66E43"/>
    <w:rsid w:val="00E67959"/>
    <w:rsid w:val="00E67FD8"/>
    <w:rsid w:val="00E70351"/>
    <w:rsid w:val="00E70CE4"/>
    <w:rsid w:val="00E75990"/>
    <w:rsid w:val="00E77EE4"/>
    <w:rsid w:val="00E8247A"/>
    <w:rsid w:val="00E83A31"/>
    <w:rsid w:val="00E8420E"/>
    <w:rsid w:val="00E85E89"/>
    <w:rsid w:val="00E8640F"/>
    <w:rsid w:val="00E864EC"/>
    <w:rsid w:val="00E87232"/>
    <w:rsid w:val="00E90441"/>
    <w:rsid w:val="00E92694"/>
    <w:rsid w:val="00E962EF"/>
    <w:rsid w:val="00EA10F2"/>
    <w:rsid w:val="00EA2E8E"/>
    <w:rsid w:val="00EA2F62"/>
    <w:rsid w:val="00EA393E"/>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542F"/>
    <w:rsid w:val="00F15B54"/>
    <w:rsid w:val="00F166AF"/>
    <w:rsid w:val="00F20039"/>
    <w:rsid w:val="00F21134"/>
    <w:rsid w:val="00F219B1"/>
    <w:rsid w:val="00F21F41"/>
    <w:rsid w:val="00F22A0D"/>
    <w:rsid w:val="00F22EBC"/>
    <w:rsid w:val="00F234C1"/>
    <w:rsid w:val="00F239B6"/>
    <w:rsid w:val="00F240FE"/>
    <w:rsid w:val="00F272E8"/>
    <w:rsid w:val="00F30EDB"/>
    <w:rsid w:val="00F31D60"/>
    <w:rsid w:val="00F3218F"/>
    <w:rsid w:val="00F3438F"/>
    <w:rsid w:val="00F35352"/>
    <w:rsid w:val="00F4094C"/>
    <w:rsid w:val="00F41D19"/>
    <w:rsid w:val="00F424AA"/>
    <w:rsid w:val="00F43A3B"/>
    <w:rsid w:val="00F44605"/>
    <w:rsid w:val="00F5142C"/>
    <w:rsid w:val="00F52855"/>
    <w:rsid w:val="00F54BFD"/>
    <w:rsid w:val="00F54D29"/>
    <w:rsid w:val="00F55322"/>
    <w:rsid w:val="00F5659C"/>
    <w:rsid w:val="00F6045E"/>
    <w:rsid w:val="00F61D2C"/>
    <w:rsid w:val="00F62DEF"/>
    <w:rsid w:val="00F638FC"/>
    <w:rsid w:val="00F640F0"/>
    <w:rsid w:val="00F643BD"/>
    <w:rsid w:val="00F66337"/>
    <w:rsid w:val="00F6683D"/>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86984"/>
    <w:rsid w:val="00F906EA"/>
    <w:rsid w:val="00F93034"/>
    <w:rsid w:val="00F93CC0"/>
    <w:rsid w:val="00F9628E"/>
    <w:rsid w:val="00F9716F"/>
    <w:rsid w:val="00F97E50"/>
    <w:rsid w:val="00FA0735"/>
    <w:rsid w:val="00FA36D6"/>
    <w:rsid w:val="00FA4FC8"/>
    <w:rsid w:val="00FA52C2"/>
    <w:rsid w:val="00FA5706"/>
    <w:rsid w:val="00FA5C24"/>
    <w:rsid w:val="00FA77E1"/>
    <w:rsid w:val="00FB067E"/>
    <w:rsid w:val="00FC2640"/>
    <w:rsid w:val="00FC3280"/>
    <w:rsid w:val="00FC378E"/>
    <w:rsid w:val="00FC45D7"/>
    <w:rsid w:val="00FC4B4B"/>
    <w:rsid w:val="00FD0B43"/>
    <w:rsid w:val="00FD2EB2"/>
    <w:rsid w:val="00FD45E4"/>
    <w:rsid w:val="00FD4B6C"/>
    <w:rsid w:val="00FD4D7A"/>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CC0"/>
    <w:rsid w:val="00FE4D4C"/>
    <w:rsid w:val="00FE5838"/>
    <w:rsid w:val="00FE6779"/>
    <w:rsid w:val="00FE6DD9"/>
    <w:rsid w:val="00FF05D6"/>
    <w:rsid w:val="00FF2081"/>
    <w:rsid w:val="00FF35B6"/>
    <w:rsid w:val="00FF44CD"/>
    <w:rsid w:val="00FF504D"/>
    <w:rsid w:val="00FF5BB2"/>
    <w:rsid w:val="00FF61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01264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0126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00579-158A-4B4A-BBD4-E33E0A0C9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423</Words>
  <Characters>2500</Characters>
  <Application>Microsoft Office Word</Application>
  <DocSecurity>0</DocSecurity>
  <Lines>20</Lines>
  <Paragraphs>5</Paragraphs>
  <ScaleCrop>false</ScaleCrop>
  <HeadingPairs>
    <vt:vector size="6" baseType="variant">
      <vt:variant>
        <vt:lpstr>Titel</vt:lpstr>
      </vt:variant>
      <vt:variant>
        <vt:i4>1</vt:i4>
      </vt:variant>
      <vt:variant>
        <vt:lpstr>Titre</vt:lpstr>
      </vt:variant>
      <vt:variant>
        <vt:i4>1</vt:i4>
      </vt:variant>
      <vt:variant>
        <vt:lpstr>Rubrik</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2918</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32</cp:revision>
  <cp:lastPrinted>2017-05-15T08:37:00Z</cp:lastPrinted>
  <dcterms:created xsi:type="dcterms:W3CDTF">2017-05-15T08:33:00Z</dcterms:created>
  <dcterms:modified xsi:type="dcterms:W3CDTF">2017-11-14T09:05:00Z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