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34C" w:rsidRDefault="00944686" w:rsidP="0032434C">
      <w:pPr>
        <w:adjustRightInd w:val="0"/>
        <w:spacing w:line="288" w:lineRule="auto"/>
        <w:ind w:right="495"/>
        <w:jc w:val="both"/>
        <w:rPr>
          <w:rFonts w:ascii="Arial" w:hAnsi="Arial" w:cs="Arial"/>
          <w:b/>
          <w:color w:val="auto"/>
          <w:sz w:val="28"/>
          <w:szCs w:val="32"/>
          <w:lang w:val="fr-FR"/>
        </w:rPr>
      </w:pPr>
      <w:r w:rsidRPr="00944686">
        <w:rPr>
          <w:rFonts w:ascii="Arial" w:hAnsi="Arial" w:cs="Arial"/>
          <w:b/>
          <w:color w:val="auto"/>
          <w:sz w:val="28"/>
          <w:szCs w:val="32"/>
          <w:lang w:val="fr-FR"/>
        </w:rPr>
        <w:t>Nouveautés dans la gamme d'analyse</w:t>
      </w:r>
    </w:p>
    <w:p w:rsidR="002D1DC1" w:rsidRPr="002D1DC1" w:rsidRDefault="002D1DC1" w:rsidP="0032434C">
      <w:pPr>
        <w:adjustRightInd w:val="0"/>
        <w:spacing w:line="288" w:lineRule="auto"/>
        <w:ind w:right="495"/>
        <w:jc w:val="both"/>
        <w:rPr>
          <w:rFonts w:ascii="Arial" w:hAnsi="Arial" w:cs="Arial"/>
          <w:b/>
          <w:color w:val="auto"/>
          <w:sz w:val="20"/>
          <w:szCs w:val="20"/>
          <w:lang w:val="fr-FR"/>
        </w:rPr>
      </w:pPr>
    </w:p>
    <w:p w:rsidR="00944686" w:rsidRPr="00944686" w:rsidRDefault="00944686" w:rsidP="00944686">
      <w:pPr>
        <w:pStyle w:val="Listenabsatz"/>
        <w:numPr>
          <w:ilvl w:val="0"/>
          <w:numId w:val="21"/>
        </w:numPr>
        <w:adjustRightInd w:val="0"/>
        <w:spacing w:line="288" w:lineRule="auto"/>
        <w:ind w:right="495"/>
        <w:jc w:val="both"/>
        <w:rPr>
          <w:rFonts w:ascii="Arial" w:hAnsi="Arial" w:cs="Arial"/>
          <w:color w:val="auto"/>
          <w:sz w:val="20"/>
          <w:szCs w:val="20"/>
          <w:lang w:val="fr-FR"/>
        </w:rPr>
      </w:pPr>
      <w:r w:rsidRPr="00944686">
        <w:rPr>
          <w:rFonts w:ascii="Arial" w:hAnsi="Arial" w:cs="Arial"/>
          <w:color w:val="auto"/>
          <w:sz w:val="20"/>
          <w:szCs w:val="20"/>
          <w:lang w:val="fr-FR"/>
        </w:rPr>
        <w:t>Sondes optiques pour la mesure de taux de matières en suspension totales (TSS) OPTISENS TSS 3000 pour eaux usées et OPTISENS TSS 7000 pour applications hygiéniques : sondes optiques sans verre pour diverses plages de concentration.</w:t>
      </w:r>
    </w:p>
    <w:p w:rsidR="00944686" w:rsidRDefault="00944686" w:rsidP="00944686">
      <w:pPr>
        <w:pStyle w:val="Listenabsatz"/>
        <w:numPr>
          <w:ilvl w:val="0"/>
          <w:numId w:val="21"/>
        </w:numPr>
        <w:adjustRightInd w:val="0"/>
        <w:spacing w:line="288" w:lineRule="auto"/>
        <w:ind w:right="495"/>
        <w:jc w:val="both"/>
        <w:rPr>
          <w:rFonts w:ascii="Arial" w:hAnsi="Arial" w:cs="Arial"/>
          <w:color w:val="auto"/>
          <w:sz w:val="20"/>
          <w:szCs w:val="20"/>
          <w:lang w:val="fr-FR"/>
        </w:rPr>
      </w:pPr>
      <w:r w:rsidRPr="00944686">
        <w:rPr>
          <w:rFonts w:ascii="Arial" w:hAnsi="Arial" w:cs="Arial"/>
          <w:color w:val="auto"/>
          <w:sz w:val="20"/>
          <w:szCs w:val="20"/>
          <w:lang w:val="fr-FR"/>
        </w:rPr>
        <w:t>Convertisseur MAC 300 pour sondes OPTISENS TSS, pH/ORP et COND</w:t>
      </w:r>
    </w:p>
    <w:p w:rsidR="002D1DC1" w:rsidRPr="002D1DC1" w:rsidRDefault="002D1DC1" w:rsidP="002D1DC1">
      <w:pPr>
        <w:adjustRightInd w:val="0"/>
        <w:spacing w:line="288" w:lineRule="auto"/>
        <w:ind w:left="360" w:right="495"/>
        <w:jc w:val="both"/>
        <w:rPr>
          <w:rFonts w:ascii="Arial" w:hAnsi="Arial" w:cs="Arial"/>
          <w:color w:val="auto"/>
          <w:sz w:val="20"/>
          <w:szCs w:val="20"/>
          <w:lang w:val="fr-FR"/>
        </w:rPr>
      </w:pPr>
    </w:p>
    <w:p w:rsidR="00944686" w:rsidRDefault="00944686" w:rsidP="00944686">
      <w:pPr>
        <w:adjustRightInd w:val="0"/>
        <w:spacing w:line="288" w:lineRule="auto"/>
        <w:ind w:right="495"/>
        <w:jc w:val="both"/>
        <w:rPr>
          <w:rFonts w:ascii="Arial" w:hAnsi="Arial" w:cs="Arial"/>
          <w:color w:val="auto"/>
          <w:sz w:val="20"/>
          <w:szCs w:val="20"/>
          <w:lang w:val="fr-FR"/>
        </w:rPr>
      </w:pPr>
      <w:r w:rsidRPr="00944686">
        <w:rPr>
          <w:rFonts w:ascii="Arial" w:hAnsi="Arial" w:cs="Arial"/>
          <w:color w:val="auto"/>
          <w:sz w:val="20"/>
          <w:szCs w:val="20"/>
          <w:lang w:val="fr-FR"/>
        </w:rPr>
        <w:t>Avec le MAC 300 et les sondes OPTISENS TSS 3000 et 7000, KROHNE ajoute à sa gamme d'analyse deux nouvelles sondes optiques de détection de la teneur en matières en suspension totales (TSS) et un convertisseur.</w:t>
      </w:r>
    </w:p>
    <w:p w:rsidR="00944686" w:rsidRPr="00944686" w:rsidRDefault="00944686" w:rsidP="00944686">
      <w:pPr>
        <w:adjustRightInd w:val="0"/>
        <w:spacing w:line="288" w:lineRule="auto"/>
        <w:ind w:right="495"/>
        <w:jc w:val="both"/>
        <w:rPr>
          <w:rFonts w:ascii="Arial" w:hAnsi="Arial" w:cs="Arial"/>
          <w:color w:val="auto"/>
          <w:sz w:val="20"/>
          <w:szCs w:val="20"/>
          <w:lang w:val="fr-FR"/>
        </w:rPr>
      </w:pPr>
    </w:p>
    <w:p w:rsidR="00944686" w:rsidRDefault="00944686" w:rsidP="00944686">
      <w:pPr>
        <w:adjustRightInd w:val="0"/>
        <w:spacing w:line="288" w:lineRule="auto"/>
        <w:ind w:right="495"/>
        <w:jc w:val="both"/>
        <w:rPr>
          <w:rFonts w:ascii="Arial" w:hAnsi="Arial" w:cs="Arial"/>
          <w:color w:val="auto"/>
          <w:sz w:val="20"/>
          <w:szCs w:val="20"/>
          <w:lang w:val="fr-FR"/>
        </w:rPr>
      </w:pPr>
      <w:r w:rsidRPr="00944686">
        <w:rPr>
          <w:rFonts w:ascii="Arial" w:hAnsi="Arial" w:cs="Arial"/>
          <w:color w:val="auto"/>
          <w:sz w:val="20"/>
          <w:szCs w:val="20"/>
          <w:lang w:val="fr-FR"/>
        </w:rPr>
        <w:t xml:space="preserve">L'OPTISENS TSS 3000 est une sonde optique pour la mesure du taux de matières en suspension totales destinée aux applications d'eaux usées dans diverses industries, avec un filetage 1 1/4 NPT qui permet son installation sur un système à immersion rétractable. L'OPTISENS TSS 7000 est une sonde optique pour la mesure du taux de matières en suspension totales destinée aux applications hygiéniques avec raccord </w:t>
      </w:r>
      <w:proofErr w:type="spellStart"/>
      <w:r w:rsidRPr="00944686">
        <w:rPr>
          <w:rFonts w:ascii="Arial" w:hAnsi="Arial" w:cs="Arial"/>
          <w:color w:val="auto"/>
          <w:sz w:val="20"/>
          <w:szCs w:val="20"/>
          <w:lang w:val="fr-FR"/>
        </w:rPr>
        <w:t>process</w:t>
      </w:r>
      <w:proofErr w:type="spellEnd"/>
      <w:r w:rsidRPr="00944686">
        <w:rPr>
          <w:rFonts w:ascii="Arial" w:hAnsi="Arial" w:cs="Arial"/>
          <w:color w:val="auto"/>
          <w:sz w:val="20"/>
          <w:szCs w:val="20"/>
          <w:lang w:val="fr-FR"/>
        </w:rPr>
        <w:t xml:space="preserve"> Tri-Clamp ou VARIVENT, par exemple pour les </w:t>
      </w:r>
      <w:proofErr w:type="spellStart"/>
      <w:r w:rsidRPr="00944686">
        <w:rPr>
          <w:rFonts w:ascii="Arial" w:hAnsi="Arial" w:cs="Arial"/>
          <w:color w:val="auto"/>
          <w:sz w:val="20"/>
          <w:szCs w:val="20"/>
          <w:lang w:val="fr-FR"/>
        </w:rPr>
        <w:t>process</w:t>
      </w:r>
      <w:proofErr w:type="spellEnd"/>
      <w:r w:rsidRPr="00944686">
        <w:rPr>
          <w:rFonts w:ascii="Arial" w:hAnsi="Arial" w:cs="Arial"/>
          <w:color w:val="auto"/>
          <w:sz w:val="20"/>
          <w:szCs w:val="20"/>
          <w:lang w:val="fr-FR"/>
        </w:rPr>
        <w:t xml:space="preserve"> de séparation du lait, la transformation de fruits et d'autres applications alimentaires. Elle convient aussi à la mesure de concentration hygiénique d'autres industries de </w:t>
      </w:r>
      <w:proofErr w:type="spellStart"/>
      <w:r w:rsidRPr="00944686">
        <w:rPr>
          <w:rFonts w:ascii="Arial" w:hAnsi="Arial" w:cs="Arial"/>
          <w:color w:val="auto"/>
          <w:sz w:val="20"/>
          <w:szCs w:val="20"/>
          <w:lang w:val="fr-FR"/>
        </w:rPr>
        <w:t>process</w:t>
      </w:r>
      <w:proofErr w:type="spellEnd"/>
      <w:r w:rsidRPr="00944686">
        <w:rPr>
          <w:rFonts w:ascii="Arial" w:hAnsi="Arial" w:cs="Arial"/>
          <w:color w:val="auto"/>
          <w:sz w:val="20"/>
          <w:szCs w:val="20"/>
          <w:lang w:val="fr-FR"/>
        </w:rPr>
        <w:t xml:space="preserve"> (par exemple pour la surveillance des circuits de vapeur ou d'eau de refroidissement).</w:t>
      </w:r>
    </w:p>
    <w:p w:rsidR="00944686" w:rsidRPr="00944686" w:rsidRDefault="00944686" w:rsidP="00944686">
      <w:pPr>
        <w:adjustRightInd w:val="0"/>
        <w:spacing w:line="288" w:lineRule="auto"/>
        <w:ind w:right="495"/>
        <w:jc w:val="both"/>
        <w:rPr>
          <w:rFonts w:ascii="Arial" w:hAnsi="Arial" w:cs="Arial"/>
          <w:color w:val="auto"/>
          <w:sz w:val="20"/>
          <w:szCs w:val="20"/>
          <w:lang w:val="fr-FR"/>
        </w:rPr>
      </w:pPr>
    </w:p>
    <w:p w:rsidR="00944686" w:rsidRPr="00944686" w:rsidRDefault="00944686" w:rsidP="00944686">
      <w:pPr>
        <w:adjustRightInd w:val="0"/>
        <w:spacing w:line="288" w:lineRule="auto"/>
        <w:ind w:right="495"/>
        <w:jc w:val="both"/>
        <w:rPr>
          <w:rFonts w:ascii="Arial" w:hAnsi="Arial" w:cs="Arial"/>
          <w:color w:val="auto"/>
          <w:sz w:val="20"/>
          <w:szCs w:val="20"/>
          <w:lang w:val="fr-FR"/>
        </w:rPr>
      </w:pPr>
      <w:r w:rsidRPr="00944686">
        <w:rPr>
          <w:rFonts w:ascii="Arial" w:hAnsi="Arial" w:cs="Arial"/>
          <w:color w:val="auto"/>
          <w:sz w:val="20"/>
          <w:szCs w:val="20"/>
          <w:lang w:val="fr-FR"/>
        </w:rPr>
        <w:t>Les OPTISENS TSS 3000 et 7000 sont toutes deux des sondes optiques sans verre dotées de multiples longueurs de faisceau pour diverses plages de concentration. Elles utilisent une technologie de lumière alternante à 4 faisceaux pour une plus grande fiabilité des mesures par rapport aux technologies classiques à 2 faisceaux. Deux sources lumineuses à LED proche infrarouge (NIR) de 880 Nm et deux détecteurs compensent la plupart des erreurs causées par les dépôts, le vieillissement ou les variations d'intensité de la source de lumière. En mesurant directement à travers la couche de matériau en PP, les erreurs de mesure et les problèmes d'étanchéité généralement causés par les fenêtres vitrées ne peuvent pas se produire. Ces deux sondes peuvent être connectées au convertisseur d'analyse MAC 300.</w:t>
      </w:r>
    </w:p>
    <w:p w:rsidR="00944686" w:rsidRDefault="00944686" w:rsidP="00944686">
      <w:pPr>
        <w:adjustRightInd w:val="0"/>
        <w:spacing w:line="288" w:lineRule="auto"/>
        <w:ind w:right="495"/>
        <w:jc w:val="both"/>
        <w:rPr>
          <w:rFonts w:ascii="Arial" w:hAnsi="Arial" w:cs="Arial"/>
          <w:color w:val="auto"/>
          <w:sz w:val="20"/>
          <w:szCs w:val="20"/>
          <w:lang w:val="fr-FR"/>
        </w:rPr>
      </w:pPr>
    </w:p>
    <w:p w:rsidR="003E4F26" w:rsidRDefault="00944686" w:rsidP="00944686">
      <w:pPr>
        <w:adjustRightInd w:val="0"/>
        <w:spacing w:line="288" w:lineRule="auto"/>
        <w:ind w:right="495"/>
        <w:jc w:val="both"/>
        <w:rPr>
          <w:rFonts w:ascii="Arial" w:hAnsi="Arial" w:cs="Arial"/>
          <w:color w:val="auto"/>
          <w:sz w:val="20"/>
          <w:szCs w:val="20"/>
          <w:lang w:val="fr-FR"/>
        </w:rPr>
      </w:pPr>
      <w:r w:rsidRPr="00944686">
        <w:rPr>
          <w:rFonts w:ascii="Arial" w:hAnsi="Arial" w:cs="Arial"/>
          <w:color w:val="auto"/>
          <w:sz w:val="20"/>
          <w:szCs w:val="20"/>
          <w:lang w:val="fr-FR"/>
        </w:rPr>
        <w:t xml:space="preserve">Le MAC 300 est un convertisseur dédié à l'analyse compatible avec les sondes OPTISENS TSS, pH/ORP et COND. On peut y connecter jusqu'à trois sondes d'analyse différentes. Il envoie alors leurs signaux jusqu'au système de contrôle commande via un maximum de six sorties analogiques 0/4...20 mA, sorties relais ou </w:t>
      </w:r>
      <w:proofErr w:type="spellStart"/>
      <w:r w:rsidRPr="00944686">
        <w:rPr>
          <w:rFonts w:ascii="Arial" w:hAnsi="Arial" w:cs="Arial"/>
          <w:color w:val="auto"/>
          <w:sz w:val="20"/>
          <w:szCs w:val="20"/>
          <w:lang w:val="fr-FR"/>
        </w:rPr>
        <w:t>Modbus</w:t>
      </w:r>
      <w:proofErr w:type="spellEnd"/>
      <w:r w:rsidRPr="00944686">
        <w:rPr>
          <w:rFonts w:ascii="Arial" w:hAnsi="Arial" w:cs="Arial"/>
          <w:color w:val="auto"/>
          <w:sz w:val="20"/>
          <w:szCs w:val="20"/>
          <w:lang w:val="fr-FR"/>
        </w:rPr>
        <w:t xml:space="preserve"> (en option). Il comporte un écran LCD rétroéclairé, un boîtier robuste (IP66/67, NEMA 4/4X) pour montage mural ou en tableau, une option d'enregistrement en temps réel des données, ainsi qu'un support pour carte SD permettant de sauvegarder les paramètres ou de charger de nouveaux programmes.</w:t>
      </w:r>
    </w:p>
    <w:p w:rsidR="00944686" w:rsidRDefault="00944686" w:rsidP="00944686">
      <w:pPr>
        <w:adjustRightInd w:val="0"/>
        <w:spacing w:line="288" w:lineRule="auto"/>
        <w:ind w:right="495"/>
        <w:jc w:val="both"/>
        <w:rPr>
          <w:rFonts w:ascii="Arial" w:hAnsi="Arial" w:cs="Arial"/>
          <w:color w:val="auto"/>
          <w:sz w:val="20"/>
          <w:szCs w:val="20"/>
          <w:lang w:val="fr-FR"/>
        </w:rPr>
      </w:pPr>
    </w:p>
    <w:p w:rsidR="00944686" w:rsidRDefault="00944686" w:rsidP="00944686">
      <w:pPr>
        <w:adjustRightInd w:val="0"/>
        <w:spacing w:line="288" w:lineRule="auto"/>
        <w:ind w:right="495"/>
        <w:jc w:val="both"/>
        <w:rPr>
          <w:rFonts w:ascii="Arial" w:hAnsi="Arial" w:cs="Arial"/>
          <w:color w:val="auto"/>
          <w:sz w:val="20"/>
          <w:szCs w:val="20"/>
          <w:lang w:val="fr-FR"/>
        </w:rPr>
      </w:pPr>
      <w:r w:rsidRPr="00944686">
        <w:rPr>
          <w:rFonts w:ascii="Arial" w:hAnsi="Arial" w:cs="Arial"/>
          <w:color w:val="auto"/>
          <w:sz w:val="20"/>
          <w:szCs w:val="20"/>
          <w:lang w:val="fr-FR"/>
        </w:rPr>
        <w:t xml:space="preserve">VARIVENT est une marque déposée de GEA </w:t>
      </w:r>
      <w:proofErr w:type="spellStart"/>
      <w:r w:rsidRPr="00944686">
        <w:rPr>
          <w:rFonts w:ascii="Arial" w:hAnsi="Arial" w:cs="Arial"/>
          <w:color w:val="auto"/>
          <w:sz w:val="20"/>
          <w:szCs w:val="20"/>
          <w:lang w:val="fr-FR"/>
        </w:rPr>
        <w:t>Tuchenhagen</w:t>
      </w:r>
      <w:proofErr w:type="spellEnd"/>
      <w:r w:rsidRPr="00944686">
        <w:rPr>
          <w:rFonts w:ascii="Arial" w:hAnsi="Arial" w:cs="Arial"/>
          <w:color w:val="auto"/>
          <w:sz w:val="20"/>
          <w:szCs w:val="20"/>
          <w:lang w:val="fr-FR"/>
        </w:rPr>
        <w:t>.</w:t>
      </w:r>
    </w:p>
    <w:p w:rsidR="00944686" w:rsidRPr="004B27FB" w:rsidRDefault="00944686" w:rsidP="00944686">
      <w:pPr>
        <w:adjustRightInd w:val="0"/>
        <w:spacing w:line="288" w:lineRule="auto"/>
        <w:ind w:right="495"/>
        <w:jc w:val="both"/>
        <w:rPr>
          <w:rFonts w:ascii="Arial" w:hAnsi="Arial" w:cs="Arial"/>
          <w:color w:val="auto"/>
          <w:sz w:val="20"/>
          <w:szCs w:val="20"/>
          <w:lang w:val="fr-FR"/>
        </w:rPr>
      </w:pPr>
    </w:p>
    <w:p w:rsidR="006B0467" w:rsidRDefault="006B0467" w:rsidP="00C85C06">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2D1DC1">
        <w:rPr>
          <w:rFonts w:ascii="Arial" w:hAnsi="Arial" w:cs="Arial"/>
          <w:color w:val="auto"/>
          <w:sz w:val="20"/>
          <w:szCs w:val="20"/>
          <w:lang w:val="fr-FR"/>
        </w:rPr>
        <w:t>7</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Pr="007C2FC8"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7B183E" w:rsidP="004D10BD">
      <w:pPr>
        <w:adjustRightInd w:val="0"/>
        <w:spacing w:line="288" w:lineRule="auto"/>
        <w:ind w:right="495"/>
        <w:jc w:val="both"/>
        <w:rPr>
          <w:rFonts w:ascii="Arial" w:hAnsi="Arial" w:cs="Arial"/>
          <w:color w:val="auto"/>
          <w:sz w:val="20"/>
          <w:szCs w:val="20"/>
          <w:lang w:val="fr-FR"/>
        </w:rPr>
      </w:pPr>
      <w:bookmarkStart w:id="0" w:name="_GoBack"/>
      <w:r>
        <w:rPr>
          <w:noProof/>
          <w:szCs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0.75pt;height:168.1pt">
            <v:imagedata r:id="rId9" o:title="OPTISENS_TSS_MAC_300_15cm_72dpi_RGB"/>
          </v:shape>
        </w:pict>
      </w:r>
      <w:bookmarkEnd w:id="0"/>
    </w:p>
    <w:p w:rsidR="002D1DC1" w:rsidRDefault="00944686" w:rsidP="004D10BD">
      <w:pPr>
        <w:adjustRightInd w:val="0"/>
        <w:spacing w:line="288" w:lineRule="auto"/>
        <w:ind w:right="495"/>
        <w:jc w:val="both"/>
        <w:rPr>
          <w:rFonts w:ascii="Arial" w:hAnsi="Arial" w:cs="Arial"/>
          <w:color w:val="auto"/>
          <w:sz w:val="20"/>
          <w:szCs w:val="20"/>
          <w:lang w:val="fr-FR"/>
        </w:rPr>
      </w:pPr>
      <w:r w:rsidRPr="00944686">
        <w:rPr>
          <w:rFonts w:ascii="Arial" w:hAnsi="Arial" w:cs="Arial"/>
          <w:color w:val="auto"/>
          <w:sz w:val="20"/>
          <w:szCs w:val="20"/>
          <w:lang w:val="fr-FR"/>
        </w:rPr>
        <w:t>Nouveautés dans la gamme d'analyse : sondes optiques pour mesure du taux de matières en suspension totales OPTISENS TSS 3000 et 7000 et transmetteur d'analyse MAC 300</w:t>
      </w:r>
    </w:p>
    <w:p w:rsidR="00944686" w:rsidRPr="004D10BD" w:rsidRDefault="00944686"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7B183E" w:rsidP="00A67269">
      <w:pPr>
        <w:spacing w:line="288" w:lineRule="auto"/>
        <w:rPr>
          <w:rFonts w:ascii="Arial" w:hAnsi="Arial" w:cs="Arial"/>
          <w:sz w:val="20"/>
          <w:szCs w:val="20"/>
          <w:lang w:val="fr-FR"/>
        </w:rPr>
      </w:pPr>
      <w:hyperlink r:id="rId10"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7B183E" w:rsidP="00F8271A">
      <w:pPr>
        <w:spacing w:line="288" w:lineRule="auto"/>
        <w:rPr>
          <w:szCs w:val="20"/>
          <w:lang w:val="fr-FR"/>
        </w:rPr>
      </w:pPr>
      <w:hyperlink r:id="rId11"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7B183E">
            <w:rPr>
              <w:noProof/>
            </w:rPr>
            <w:t>2</w:t>
          </w:r>
          <w:r>
            <w:fldChar w:fldCharType="end"/>
          </w:r>
          <w:r>
            <w:rPr>
              <w:rStyle w:val="Seitenzahl"/>
              <w:rFonts w:cs="Arial"/>
              <w:sz w:val="16"/>
              <w:szCs w:val="16"/>
            </w:rPr>
            <w:t>/</w:t>
          </w:r>
          <w:fldSimple w:instr=" NUMPAGES ">
            <w:r w:rsidR="007B183E">
              <w:rPr>
                <w:noProof/>
              </w:rPr>
              <w:t>2</w:t>
            </w:r>
          </w:fldSimple>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8">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2">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4">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5">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6">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8">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5"/>
  </w:num>
  <w:num w:numId="3">
    <w:abstractNumId w:val="11"/>
  </w:num>
  <w:num w:numId="4">
    <w:abstractNumId w:val="13"/>
  </w:num>
  <w:num w:numId="5">
    <w:abstractNumId w:val="7"/>
  </w:num>
  <w:num w:numId="6">
    <w:abstractNumId w:val="17"/>
  </w:num>
  <w:num w:numId="7">
    <w:abstractNumId w:val="18"/>
  </w:num>
  <w:num w:numId="8">
    <w:abstractNumId w:val="14"/>
  </w:num>
  <w:num w:numId="9">
    <w:abstractNumId w:val="15"/>
  </w:num>
  <w:num w:numId="10">
    <w:abstractNumId w:val="8"/>
  </w:num>
  <w:num w:numId="11">
    <w:abstractNumId w:val="10"/>
  </w:num>
  <w:num w:numId="12">
    <w:abstractNumId w:val="19"/>
  </w:num>
  <w:num w:numId="13">
    <w:abstractNumId w:val="6"/>
  </w:num>
  <w:num w:numId="14">
    <w:abstractNumId w:val="0"/>
  </w:num>
  <w:num w:numId="15">
    <w:abstractNumId w:val="16"/>
  </w:num>
  <w:num w:numId="16">
    <w:abstractNumId w:val="9"/>
  </w:num>
  <w:num w:numId="17">
    <w:abstractNumId w:val="20"/>
  </w:num>
  <w:num w:numId="18">
    <w:abstractNumId w:val="4"/>
  </w:num>
  <w:num w:numId="19">
    <w:abstractNumId w:val="3"/>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2028"/>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183E"/>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6B5F"/>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4686"/>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5777"/>
    <w:rsid w:val="00AE6A8D"/>
    <w:rsid w:val="00AE7D30"/>
    <w:rsid w:val="00AF3B2E"/>
    <w:rsid w:val="00AF3B2F"/>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EF319-2A28-4BA2-9231-5B1B8F7AC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564</Words>
  <Characters>3117</Characters>
  <Application>Microsoft Office Word</Application>
  <DocSecurity>0</DocSecurity>
  <Lines>25</Lines>
  <Paragraphs>7</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3674</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5</cp:revision>
  <cp:lastPrinted>2015-03-09T08:55:00Z</cp:lastPrinted>
  <dcterms:created xsi:type="dcterms:W3CDTF">2017-09-04T13:03:00Z</dcterms:created>
  <dcterms:modified xsi:type="dcterms:W3CDTF">2017-10-24T06:47:00Z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