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291F68"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291F68">
        <w:rPr>
          <w:rFonts w:ascii="Arial" w:hAnsi="Arial" w:cs="Arial"/>
          <w:b/>
          <w:sz w:val="28"/>
          <w:szCs w:val="32"/>
          <w:lang w:val="fr-FR"/>
        </w:rPr>
        <w:t>Six nouveaux transmetteurs de niveau radar FMCW 24 et 80 GHz ajoutés à la série OPTIWAVE</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291F68" w:rsidRPr="00291F68" w:rsidRDefault="00291F68" w:rsidP="00291F6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Pour liquides et solides, pour chaque application !</w:t>
      </w:r>
    </w:p>
    <w:p w:rsidR="00291F68" w:rsidRPr="00291F68" w:rsidRDefault="00291F68" w:rsidP="00291F6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Des antennes Lentille, Drop et coniques avec raccords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 xml:space="preserve"> à partir de ¾"</w:t>
      </w:r>
    </w:p>
    <w:p w:rsidR="00291F68" w:rsidRPr="004D10BD" w:rsidRDefault="00291F68" w:rsidP="00291F6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En complément de la gamme de radars FMCW 6 et 10 GHz existante</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291F68" w:rsidRPr="00F373A9" w:rsidRDefault="00291F68" w:rsidP="00291F68">
      <w:pPr>
        <w:adjustRightInd w:val="0"/>
        <w:spacing w:line="288" w:lineRule="auto"/>
        <w:ind w:right="495"/>
        <w:jc w:val="both"/>
        <w:rPr>
          <w:rFonts w:ascii="Arial" w:hAnsi="Arial" w:cs="Arial"/>
          <w:b/>
          <w:color w:val="auto"/>
          <w:sz w:val="20"/>
          <w:szCs w:val="20"/>
          <w:lang w:val="fr-FR"/>
        </w:rPr>
      </w:pPr>
      <w:r w:rsidRPr="00F373A9">
        <w:rPr>
          <w:rFonts w:ascii="Arial" w:hAnsi="Arial" w:cs="Arial"/>
          <w:b/>
          <w:color w:val="auto"/>
          <w:sz w:val="20"/>
          <w:szCs w:val="20"/>
          <w:lang w:val="fr-FR"/>
        </w:rPr>
        <w:t>KROHNE ajoute six nouveaux transmetteurs de niveau radar FMCW 24 et 80 GHz à sa série OPTIWAVE. Leur cible : des applications liquides et solides pour les secteurs les plus divers. Fruit de nos 28 ans d'expérience dans la technologie radar FMCW, chaque appareil cible des applications bien spécifiques, par exemple des liquides agités et corrosifs, des réservoirs étroits présentant des obstacles internes, voire des poudres et des atmosphères poussiéreuses.</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Tous les nouveaux appareils OPTIWAVE disposent d'une communication 2 fils 4...20 mA HART 7 et d'un large choix de raccords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 xml:space="preserve">, à partir de ¾". Un grand écran LCD </w:t>
      </w:r>
      <w:proofErr w:type="spellStart"/>
      <w:r w:rsidRPr="00291F68">
        <w:rPr>
          <w:rFonts w:ascii="Arial" w:hAnsi="Arial" w:cs="Arial"/>
          <w:color w:val="auto"/>
          <w:sz w:val="20"/>
          <w:szCs w:val="20"/>
          <w:lang w:val="fr-FR"/>
        </w:rPr>
        <w:t>rétro-éclairé</w:t>
      </w:r>
      <w:proofErr w:type="spellEnd"/>
      <w:r w:rsidRPr="00291F68">
        <w:rPr>
          <w:rFonts w:ascii="Arial" w:hAnsi="Arial" w:cs="Arial"/>
          <w:color w:val="auto"/>
          <w:sz w:val="20"/>
          <w:szCs w:val="20"/>
          <w:lang w:val="fr-FR"/>
        </w:rPr>
        <w:t xml:space="preserve"> avec clavier à 4 touches et un assistant de configuration rapide permettent une mise en service aisée. Ils sont accompagnés du DTM (</w:t>
      </w:r>
      <w:proofErr w:type="spellStart"/>
      <w:r w:rsidRPr="00291F68">
        <w:rPr>
          <w:rFonts w:ascii="Arial" w:hAnsi="Arial" w:cs="Arial"/>
          <w:color w:val="auto"/>
          <w:sz w:val="20"/>
          <w:szCs w:val="20"/>
          <w:lang w:val="fr-FR"/>
        </w:rPr>
        <w:t>Device</w:t>
      </w:r>
      <w:proofErr w:type="spellEnd"/>
      <w:r w:rsidRPr="00291F68">
        <w:rPr>
          <w:rFonts w:ascii="Arial" w:hAnsi="Arial" w:cs="Arial"/>
          <w:color w:val="auto"/>
          <w:sz w:val="20"/>
          <w:szCs w:val="20"/>
          <w:lang w:val="fr-FR"/>
        </w:rPr>
        <w:t xml:space="preserve"> Type Manager) </w:t>
      </w:r>
      <w:proofErr w:type="spellStart"/>
      <w:r w:rsidRPr="00291F68">
        <w:rPr>
          <w:rFonts w:ascii="Arial" w:hAnsi="Arial" w:cs="Arial"/>
          <w:color w:val="auto"/>
          <w:sz w:val="20"/>
          <w:szCs w:val="20"/>
          <w:lang w:val="fr-FR"/>
        </w:rPr>
        <w:t>PACTware</w:t>
      </w:r>
      <w:proofErr w:type="spellEnd"/>
      <w:r w:rsidRPr="00291F68">
        <w:rPr>
          <w:rFonts w:ascii="Arial" w:hAnsi="Arial" w:cs="Arial"/>
          <w:color w:val="auto"/>
          <w:sz w:val="20"/>
          <w:szCs w:val="20"/>
          <w:lang w:val="fr-FR"/>
        </w:rPr>
        <w:t>™ gratuit avec toutes les fonctionnalités. Certaines homologations pour les zones à atmosphère explosive sont déjà disponibles, d'autres sont en cours.</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Pr="00BE21B5" w:rsidRDefault="00291F68" w:rsidP="00291F68">
      <w:pPr>
        <w:adjustRightInd w:val="0"/>
        <w:spacing w:line="288" w:lineRule="auto"/>
        <w:ind w:right="495"/>
        <w:jc w:val="both"/>
        <w:rPr>
          <w:rFonts w:ascii="Arial" w:hAnsi="Arial" w:cs="Arial"/>
          <w:b/>
          <w:color w:val="auto"/>
          <w:sz w:val="20"/>
          <w:szCs w:val="20"/>
          <w:u w:val="single"/>
          <w:lang w:val="fr-FR"/>
        </w:rPr>
      </w:pPr>
      <w:r w:rsidRPr="00BE21B5">
        <w:rPr>
          <w:rFonts w:ascii="Arial" w:hAnsi="Arial" w:cs="Arial"/>
          <w:b/>
          <w:color w:val="auto"/>
          <w:sz w:val="20"/>
          <w:szCs w:val="20"/>
          <w:u w:val="single"/>
          <w:lang w:val="fr-FR"/>
        </w:rPr>
        <w:t>Nouveaux appareils pour liquides : OPTIWAVE 3500, 5400, 7400 et 7500</w:t>
      </w:r>
    </w:p>
    <w:p w:rsidR="00283948" w:rsidRDefault="0028394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3500 est un transmetteur de niveau radar FMCW 80 GHz conçu pour les </w:t>
      </w:r>
      <w:r w:rsidRPr="003B5153">
        <w:rPr>
          <w:rFonts w:ascii="Arial" w:hAnsi="Arial" w:cs="Arial"/>
          <w:b/>
          <w:color w:val="auto"/>
          <w:sz w:val="20"/>
          <w:szCs w:val="20"/>
          <w:lang w:val="fr-FR"/>
        </w:rPr>
        <w:t>applications hygiéniques des industries pharmaceutique et agroalimentaire</w:t>
      </w:r>
      <w:r w:rsidRPr="00291F68">
        <w:rPr>
          <w:rFonts w:ascii="Arial" w:hAnsi="Arial" w:cs="Arial"/>
          <w:color w:val="auto"/>
          <w:sz w:val="20"/>
          <w:szCs w:val="20"/>
          <w:lang w:val="fr-FR"/>
        </w:rPr>
        <w:t xml:space="preserve">. Il présente une large gamme de raccordements hygiéniques et peut mesurer le niveau jusqu'au raccord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 Grâce au faible angle d'émission et à sa zone morte réduite, il permet d'obtenir des mesures précises dans des réservoirs petits et étroits, même s'ils sont équipés d'agitateurs.</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5400 est un transmetteur de niveau radar FMCW 24 GHz pour les liquides dans les </w:t>
      </w:r>
      <w:r w:rsidRPr="003B5153">
        <w:rPr>
          <w:rFonts w:ascii="Arial" w:hAnsi="Arial" w:cs="Arial"/>
          <w:b/>
          <w:color w:val="auto"/>
          <w:sz w:val="20"/>
          <w:szCs w:val="20"/>
          <w:lang w:val="fr-FR"/>
        </w:rPr>
        <w:t xml:space="preserve">applications </w:t>
      </w:r>
      <w:proofErr w:type="spellStart"/>
      <w:r w:rsidRPr="003B5153">
        <w:rPr>
          <w:rFonts w:ascii="Arial" w:hAnsi="Arial" w:cs="Arial"/>
          <w:b/>
          <w:color w:val="auto"/>
          <w:sz w:val="20"/>
          <w:szCs w:val="20"/>
          <w:lang w:val="fr-FR"/>
        </w:rPr>
        <w:t>process</w:t>
      </w:r>
      <w:proofErr w:type="spellEnd"/>
      <w:r w:rsidRPr="003B5153">
        <w:rPr>
          <w:rFonts w:ascii="Arial" w:hAnsi="Arial" w:cs="Arial"/>
          <w:b/>
          <w:color w:val="auto"/>
          <w:sz w:val="20"/>
          <w:szCs w:val="20"/>
          <w:lang w:val="fr-FR"/>
        </w:rPr>
        <w:t xml:space="preserve"> générales des secteurs </w:t>
      </w:r>
      <w:proofErr w:type="spellStart"/>
      <w:r w:rsidRPr="003B5153">
        <w:rPr>
          <w:rFonts w:ascii="Arial" w:hAnsi="Arial" w:cs="Arial"/>
          <w:b/>
          <w:color w:val="auto"/>
          <w:sz w:val="20"/>
          <w:szCs w:val="20"/>
          <w:lang w:val="fr-FR"/>
        </w:rPr>
        <w:t>pétrole&amp;gaz</w:t>
      </w:r>
      <w:proofErr w:type="spellEnd"/>
      <w:r w:rsidRPr="003B5153">
        <w:rPr>
          <w:rFonts w:ascii="Arial" w:hAnsi="Arial" w:cs="Arial"/>
          <w:b/>
          <w:color w:val="auto"/>
          <w:sz w:val="20"/>
          <w:szCs w:val="20"/>
          <w:lang w:val="fr-FR"/>
        </w:rPr>
        <w:t>, chimie et énergie</w:t>
      </w:r>
      <w:r w:rsidRPr="00291F68">
        <w:rPr>
          <w:rFonts w:ascii="Arial" w:hAnsi="Arial" w:cs="Arial"/>
          <w:color w:val="auto"/>
          <w:sz w:val="20"/>
          <w:szCs w:val="20"/>
          <w:lang w:val="fr-FR"/>
        </w:rPr>
        <w:t>. Il fournit des résultats de mesure précis dans des réservoirs fermés et en extérieur, comme les rivières ou les barrages, et cela même en cas de variations rapides de niveaux.</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7400 est un transmetteur de niveau radar FMCW 24 GHz conçu pour les liquides dans des </w:t>
      </w:r>
      <w:r w:rsidRPr="00F72CA7">
        <w:rPr>
          <w:rFonts w:ascii="Arial" w:hAnsi="Arial" w:cs="Arial"/>
          <w:b/>
          <w:color w:val="auto"/>
          <w:sz w:val="20"/>
          <w:szCs w:val="20"/>
          <w:lang w:val="fr-FR"/>
        </w:rPr>
        <w:t>environnements difficiles</w:t>
      </w:r>
      <w:r w:rsidRPr="00291F68">
        <w:rPr>
          <w:rFonts w:ascii="Arial" w:hAnsi="Arial" w:cs="Arial"/>
          <w:color w:val="auto"/>
          <w:sz w:val="20"/>
          <w:szCs w:val="20"/>
          <w:lang w:val="fr-FR"/>
        </w:rPr>
        <w:t xml:space="preserve">, tels que des réservoirs équipés d'agitateurs contenant des produits corrosifs ou bien des applications non Ex présentant des températures de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 xml:space="preserve"> pouvant atteindre jusqu'à 700°C (comme le sel fondu dans les centrales solaires).  Destiné aux industries </w:t>
      </w:r>
      <w:r w:rsidRPr="00F72CA7">
        <w:rPr>
          <w:rFonts w:ascii="Arial" w:hAnsi="Arial" w:cs="Arial"/>
          <w:b/>
          <w:color w:val="auto"/>
          <w:sz w:val="20"/>
          <w:szCs w:val="20"/>
          <w:lang w:val="fr-FR"/>
        </w:rPr>
        <w:t>pétrole &amp; gaz, chimie, pétrochimie et énergie</w:t>
      </w:r>
      <w:r w:rsidRPr="00291F68">
        <w:rPr>
          <w:rFonts w:ascii="Arial" w:hAnsi="Arial" w:cs="Arial"/>
          <w:color w:val="auto"/>
          <w:sz w:val="20"/>
          <w:szCs w:val="20"/>
          <w:lang w:val="fr-FR"/>
        </w:rPr>
        <w:t>, il dispose d'une vaste gamme d'antennes,</w:t>
      </w:r>
      <w:r w:rsidR="00610B35">
        <w:rPr>
          <w:rFonts w:ascii="Arial" w:hAnsi="Arial" w:cs="Arial"/>
          <w:color w:val="auto"/>
          <w:sz w:val="20"/>
          <w:szCs w:val="20"/>
          <w:lang w:val="fr-FR"/>
        </w:rPr>
        <w:t xml:space="preserve"> </w:t>
      </w:r>
      <w:r w:rsidRPr="00291F68">
        <w:rPr>
          <w:rFonts w:ascii="Arial" w:hAnsi="Arial" w:cs="Arial"/>
          <w:color w:val="auto"/>
          <w:sz w:val="20"/>
          <w:szCs w:val="20"/>
          <w:lang w:val="fr-FR"/>
        </w:rPr>
        <w:t xml:space="preserve">comme l'antenne Drop éprouvée, ainsi que de systèmes de réchauffage, de refroidissement ou de purge pour les antennes coniques métalliques. Pour les applications avec des liquides corrosifs ou dangereux, une protection pour la face de bride ou un second joint d'étanchéité </w:t>
      </w:r>
      <w:proofErr w:type="spellStart"/>
      <w:r w:rsidRPr="00291F68">
        <w:rPr>
          <w:rFonts w:ascii="Arial" w:hAnsi="Arial" w:cs="Arial"/>
          <w:color w:val="auto"/>
          <w:sz w:val="20"/>
          <w:szCs w:val="20"/>
          <w:lang w:val="fr-FR"/>
        </w:rPr>
        <w:t>Metaglas</w:t>
      </w:r>
      <w:proofErr w:type="spellEnd"/>
      <w:r w:rsidRPr="00291F68">
        <w:rPr>
          <w:rFonts w:ascii="Arial" w:hAnsi="Arial" w:cs="Arial"/>
          <w:color w:val="auto"/>
          <w:sz w:val="20"/>
          <w:szCs w:val="20"/>
          <w:lang w:val="fr-FR"/>
        </w:rPr>
        <w:t xml:space="preserve"> sont disponibles. Le système de connexion rapide permet le démontage du boîtier électronique sous conditions de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7500 est un transmetteur de niveau radar FMCW 80 GHz couvrant les mêmes industries que l'OPTIWAVE 7400, mais jusqu'à +150°C et 40 </w:t>
      </w:r>
      <w:proofErr w:type="spellStart"/>
      <w:r w:rsidRPr="00291F68">
        <w:rPr>
          <w:rFonts w:ascii="Arial" w:hAnsi="Arial" w:cs="Arial"/>
          <w:color w:val="auto"/>
          <w:sz w:val="20"/>
          <w:szCs w:val="20"/>
          <w:lang w:val="fr-FR"/>
        </w:rPr>
        <w:t>barg</w:t>
      </w:r>
      <w:proofErr w:type="spellEnd"/>
      <w:r w:rsidRPr="00291F68">
        <w:rPr>
          <w:rFonts w:ascii="Arial" w:hAnsi="Arial" w:cs="Arial"/>
          <w:color w:val="auto"/>
          <w:sz w:val="20"/>
          <w:szCs w:val="20"/>
          <w:lang w:val="fr-FR"/>
        </w:rPr>
        <w:t xml:space="preserve">. Avec son angle d'émission réduit et une zone morte négligeable, il est destiné aux applications liquides dans les </w:t>
      </w:r>
      <w:r w:rsidRPr="000A669F">
        <w:rPr>
          <w:rFonts w:ascii="Arial" w:hAnsi="Arial" w:cs="Arial"/>
          <w:b/>
          <w:color w:val="auto"/>
          <w:sz w:val="20"/>
          <w:szCs w:val="20"/>
          <w:lang w:val="fr-FR"/>
        </w:rPr>
        <w:t xml:space="preserve">réservoirs petits et étroits présentant des </w:t>
      </w:r>
      <w:r w:rsidRPr="000A669F">
        <w:rPr>
          <w:rFonts w:ascii="Arial" w:hAnsi="Arial" w:cs="Arial"/>
          <w:b/>
          <w:color w:val="auto"/>
          <w:sz w:val="20"/>
          <w:szCs w:val="20"/>
          <w:lang w:val="fr-FR"/>
        </w:rPr>
        <w:lastRenderedPageBreak/>
        <w:t>obstacles internes</w:t>
      </w:r>
      <w:r w:rsidRPr="00291F68">
        <w:rPr>
          <w:rFonts w:ascii="Arial" w:hAnsi="Arial" w:cs="Arial"/>
          <w:color w:val="auto"/>
          <w:sz w:val="20"/>
          <w:szCs w:val="20"/>
          <w:lang w:val="fr-FR"/>
        </w:rPr>
        <w:t xml:space="preserve">, tels que des agitateurs ou des serpentins de réchauffage, ainsi que dans des réservoirs présentant des piquages longs. Ce radar 80 GHz peut même effectuer des mesures à travers des toits de réservoirs en matériaux non conducteurs. Il comporte une antenne Lentille PEEK </w:t>
      </w:r>
      <w:proofErr w:type="spellStart"/>
      <w:r w:rsidRPr="00291F68">
        <w:rPr>
          <w:rFonts w:ascii="Arial" w:hAnsi="Arial" w:cs="Arial"/>
          <w:color w:val="auto"/>
          <w:sz w:val="20"/>
          <w:szCs w:val="20"/>
          <w:lang w:val="fr-FR"/>
        </w:rPr>
        <w:t>affleurante</w:t>
      </w:r>
      <w:proofErr w:type="spellEnd"/>
      <w:r w:rsidRPr="00291F68">
        <w:rPr>
          <w:rFonts w:ascii="Arial" w:hAnsi="Arial" w:cs="Arial"/>
          <w:color w:val="auto"/>
          <w:sz w:val="20"/>
          <w:szCs w:val="20"/>
          <w:lang w:val="fr-FR"/>
        </w:rPr>
        <w:t xml:space="preserve"> et permet de mesurer le niveau d'un produit depuis l'antenne jusqu'au fond du réservoir, sur une distance de 100 m.</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Pr="00BE21B5" w:rsidRDefault="00291F68" w:rsidP="00291F68">
      <w:pPr>
        <w:adjustRightInd w:val="0"/>
        <w:spacing w:line="288" w:lineRule="auto"/>
        <w:ind w:right="495"/>
        <w:jc w:val="both"/>
        <w:rPr>
          <w:rFonts w:ascii="Arial" w:hAnsi="Arial" w:cs="Arial"/>
          <w:b/>
          <w:color w:val="auto"/>
          <w:sz w:val="20"/>
          <w:szCs w:val="20"/>
          <w:u w:val="single"/>
          <w:lang w:val="fr-FR"/>
        </w:rPr>
      </w:pPr>
      <w:r w:rsidRPr="00BE21B5">
        <w:rPr>
          <w:rFonts w:ascii="Arial" w:hAnsi="Arial" w:cs="Arial"/>
          <w:b/>
          <w:color w:val="auto"/>
          <w:sz w:val="20"/>
          <w:szCs w:val="20"/>
          <w:u w:val="single"/>
          <w:lang w:val="fr-FR"/>
        </w:rPr>
        <w:t>Nouveaux appareils pour solides : OPTIWAVE 6400 et 6500</w:t>
      </w:r>
    </w:p>
    <w:p w:rsidR="00283948" w:rsidRDefault="0028394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6400 est un transmetteur de niveau radar FMCW 24 GHz pour les solides, sous la forme de </w:t>
      </w:r>
      <w:bookmarkStart w:id="0" w:name="_GoBack"/>
      <w:r w:rsidRPr="00230D6F">
        <w:rPr>
          <w:rFonts w:ascii="Arial" w:hAnsi="Arial" w:cs="Arial"/>
          <w:b/>
          <w:color w:val="auto"/>
          <w:sz w:val="20"/>
          <w:szCs w:val="20"/>
          <w:lang w:val="fr-FR"/>
        </w:rPr>
        <w:t>granulés jusqu'aux roches</w:t>
      </w:r>
      <w:bookmarkEnd w:id="0"/>
      <w:r w:rsidRPr="00291F68">
        <w:rPr>
          <w:rFonts w:ascii="Arial" w:hAnsi="Arial" w:cs="Arial"/>
          <w:color w:val="auto"/>
          <w:sz w:val="20"/>
          <w:szCs w:val="20"/>
          <w:lang w:val="fr-FR"/>
        </w:rPr>
        <w:t xml:space="preserve">. Il convient aux marchés des </w:t>
      </w:r>
      <w:r w:rsidRPr="001952FB">
        <w:rPr>
          <w:rFonts w:ascii="Arial" w:hAnsi="Arial" w:cs="Arial"/>
          <w:b/>
          <w:color w:val="auto"/>
          <w:sz w:val="20"/>
          <w:szCs w:val="20"/>
          <w:lang w:val="fr-FR"/>
        </w:rPr>
        <w:t>minerais et mines, chimie, agriculture ou énergie</w:t>
      </w:r>
      <w:r w:rsidRPr="00291F68">
        <w:rPr>
          <w:rFonts w:ascii="Arial" w:hAnsi="Arial" w:cs="Arial"/>
          <w:color w:val="auto"/>
          <w:sz w:val="20"/>
          <w:szCs w:val="20"/>
          <w:lang w:val="fr-FR"/>
        </w:rPr>
        <w:t>. Il mesure de façon précise et fiable le niveau des solides, tels que les pierres, les granulés de plastique ou les grains de café. L'antenne Drop éprouvée permet de minimiser la formation de dépôts et n'est pas affectée par l'angle du talus, ce qui rend superflu tout kit d'orientation d'antenne ou système de purge coûteux.</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L'OPTIWAVE 6500 est un transmetteur de niveau radar FMCW 80 GHz pour </w:t>
      </w:r>
      <w:r w:rsidRPr="008B3FFC">
        <w:rPr>
          <w:rFonts w:ascii="Arial" w:hAnsi="Arial" w:cs="Arial"/>
          <w:b/>
          <w:color w:val="auto"/>
          <w:sz w:val="20"/>
          <w:szCs w:val="20"/>
          <w:lang w:val="fr-FR"/>
        </w:rPr>
        <w:t>poudres et atmosphères poussiéreuses</w:t>
      </w:r>
      <w:r w:rsidRPr="00291F68">
        <w:rPr>
          <w:rFonts w:ascii="Arial" w:hAnsi="Arial" w:cs="Arial"/>
          <w:color w:val="auto"/>
          <w:sz w:val="20"/>
          <w:szCs w:val="20"/>
          <w:lang w:val="fr-FR"/>
        </w:rPr>
        <w:t xml:space="preserve"> destiné aux mêmes domaines que l'OPTIWAVE 6400. Il fait appel à des algorithmes spécifiques et à une dynamique de signal élevée pour fournir des résultats de mesure fiables et précis, malgré les contraintes liées aux poudres fines comme la poussière, la faible réflectivité du produit, l'accumulation de dépôts ou les surfaces irrégulières. Grâce au faible angle d'émission de l'antenne Lentille </w:t>
      </w:r>
      <w:proofErr w:type="spellStart"/>
      <w:r w:rsidRPr="00291F68">
        <w:rPr>
          <w:rFonts w:ascii="Arial" w:hAnsi="Arial" w:cs="Arial"/>
          <w:color w:val="auto"/>
          <w:sz w:val="20"/>
          <w:szCs w:val="20"/>
          <w:lang w:val="fr-FR"/>
        </w:rPr>
        <w:t>affleurante</w:t>
      </w:r>
      <w:proofErr w:type="spellEnd"/>
      <w:r w:rsidRPr="00291F68">
        <w:rPr>
          <w:rFonts w:ascii="Arial" w:hAnsi="Arial" w:cs="Arial"/>
          <w:color w:val="auto"/>
          <w:sz w:val="20"/>
          <w:szCs w:val="20"/>
          <w:lang w:val="fr-FR"/>
        </w:rPr>
        <w:t>, il convient idéalement pour réaliser des mesures dans des silos hauts et étroits, même lorsqu'ils comportent des obstacles internes.</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291F68" w:rsidRDefault="00291F68" w:rsidP="00291F68">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Les nouveaux transmetteurs 24 GHz et 80 GHz s'ajoutent aux deux appareils 6 et 10 GHz de la série OPTIWAVE existante : l'OPTIWAVE 1010 est un radar FMCW 6 GHz parfaitement adapté aux liquides propres dans les chambres de mesure ou les indicateurs de niveau magnétiques. Il est soudé à la chambre de mesure ou à l'indicateur de niveau magnétique et mesure la position du flotteur ou le niveau du liquide. L'OPTIWAVE 5200 est un radar FMCW 10 GHz pour les liquides dans les applications de stockage et de </w:t>
      </w:r>
      <w:proofErr w:type="spellStart"/>
      <w:r w:rsidRPr="00291F68">
        <w:rPr>
          <w:rFonts w:ascii="Arial" w:hAnsi="Arial" w:cs="Arial"/>
          <w:color w:val="auto"/>
          <w:sz w:val="20"/>
          <w:szCs w:val="20"/>
          <w:lang w:val="fr-FR"/>
        </w:rPr>
        <w:t>process</w:t>
      </w:r>
      <w:proofErr w:type="spellEnd"/>
      <w:r w:rsidRPr="00291F68">
        <w:rPr>
          <w:rFonts w:ascii="Arial" w:hAnsi="Arial" w:cs="Arial"/>
          <w:color w:val="auto"/>
          <w:sz w:val="20"/>
          <w:szCs w:val="20"/>
          <w:lang w:val="fr-FR"/>
        </w:rPr>
        <w:t xml:space="preserve"> simples. Il possède une large gamme d'options, l'homologation SIL2 et offre également des options de communication comme </w:t>
      </w:r>
      <w:proofErr w:type="spellStart"/>
      <w:r w:rsidRPr="00291F68">
        <w:rPr>
          <w:rFonts w:ascii="Arial" w:hAnsi="Arial" w:cs="Arial"/>
          <w:color w:val="auto"/>
          <w:sz w:val="20"/>
          <w:szCs w:val="20"/>
          <w:lang w:val="fr-FR"/>
        </w:rPr>
        <w:t>Fieldbus</w:t>
      </w:r>
      <w:proofErr w:type="spellEnd"/>
      <w:r w:rsidRPr="00291F68">
        <w:rPr>
          <w:rFonts w:ascii="Arial" w:hAnsi="Arial" w:cs="Arial"/>
          <w:color w:val="auto"/>
          <w:sz w:val="20"/>
          <w:szCs w:val="20"/>
          <w:lang w:val="fr-FR"/>
        </w:rPr>
        <w:t xml:space="preserve"> et </w:t>
      </w:r>
      <w:proofErr w:type="spellStart"/>
      <w:r w:rsidRPr="00291F68">
        <w:rPr>
          <w:rFonts w:ascii="Arial" w:hAnsi="Arial" w:cs="Arial"/>
          <w:color w:val="auto"/>
          <w:sz w:val="20"/>
          <w:szCs w:val="20"/>
          <w:lang w:val="fr-FR"/>
        </w:rPr>
        <w:t>Profibus</w:t>
      </w:r>
      <w:proofErr w:type="spellEnd"/>
      <w:r w:rsidRPr="00291F68">
        <w:rPr>
          <w:rFonts w:ascii="Arial" w:hAnsi="Arial" w:cs="Arial"/>
          <w:color w:val="auto"/>
          <w:sz w:val="20"/>
          <w:szCs w:val="20"/>
          <w:lang w:val="fr-FR"/>
        </w:rPr>
        <w:t>.</w:t>
      </w:r>
    </w:p>
    <w:p w:rsidR="00291F68" w:rsidRPr="00291F68" w:rsidRDefault="00291F68" w:rsidP="00291F68">
      <w:pPr>
        <w:adjustRightInd w:val="0"/>
        <w:spacing w:line="288" w:lineRule="auto"/>
        <w:ind w:right="495"/>
        <w:jc w:val="both"/>
        <w:rPr>
          <w:rFonts w:ascii="Arial" w:hAnsi="Arial" w:cs="Arial"/>
          <w:color w:val="auto"/>
          <w:sz w:val="20"/>
          <w:szCs w:val="20"/>
          <w:lang w:val="fr-FR"/>
        </w:rPr>
      </w:pPr>
    </w:p>
    <w:p w:rsidR="004D0A41" w:rsidRDefault="00291F68" w:rsidP="00291F68">
      <w:pPr>
        <w:adjustRightInd w:val="0"/>
        <w:spacing w:line="288" w:lineRule="auto"/>
        <w:ind w:right="495"/>
        <w:jc w:val="both"/>
        <w:rPr>
          <w:rFonts w:ascii="Arial" w:hAnsi="Arial" w:cs="Arial"/>
          <w:color w:val="auto"/>
          <w:sz w:val="20"/>
          <w:szCs w:val="20"/>
          <w:lang w:val="fr-FR"/>
        </w:rPr>
      </w:pPr>
      <w:proofErr w:type="spellStart"/>
      <w:r w:rsidRPr="00291F68">
        <w:rPr>
          <w:rFonts w:ascii="Arial" w:hAnsi="Arial" w:cs="Arial"/>
          <w:color w:val="auto"/>
          <w:sz w:val="20"/>
          <w:szCs w:val="20"/>
          <w:lang w:val="fr-FR"/>
        </w:rPr>
        <w:t>Metaglas</w:t>
      </w:r>
      <w:proofErr w:type="spellEnd"/>
      <w:r w:rsidRPr="00291F68">
        <w:rPr>
          <w:rFonts w:ascii="Arial" w:hAnsi="Arial" w:cs="Arial"/>
          <w:color w:val="auto"/>
          <w:sz w:val="20"/>
          <w:szCs w:val="20"/>
          <w:lang w:val="fr-FR"/>
        </w:rPr>
        <w:t xml:space="preserve"> est une marque déposée de </w:t>
      </w:r>
      <w:proofErr w:type="spellStart"/>
      <w:r w:rsidRPr="00291F68">
        <w:rPr>
          <w:rFonts w:ascii="Arial" w:hAnsi="Arial" w:cs="Arial"/>
          <w:color w:val="auto"/>
          <w:sz w:val="20"/>
          <w:szCs w:val="20"/>
          <w:lang w:val="fr-FR"/>
        </w:rPr>
        <w:t>Herberts</w:t>
      </w:r>
      <w:proofErr w:type="spellEnd"/>
      <w:r w:rsidRPr="00291F68">
        <w:rPr>
          <w:rFonts w:ascii="Arial" w:hAnsi="Arial" w:cs="Arial"/>
          <w:color w:val="auto"/>
          <w:sz w:val="20"/>
          <w:szCs w:val="20"/>
          <w:lang w:val="fr-FR"/>
        </w:rPr>
        <w:t xml:space="preserve"> </w:t>
      </w:r>
      <w:proofErr w:type="spellStart"/>
      <w:r w:rsidRPr="00291F68">
        <w:rPr>
          <w:rFonts w:ascii="Arial" w:hAnsi="Arial" w:cs="Arial"/>
          <w:color w:val="auto"/>
          <w:sz w:val="20"/>
          <w:szCs w:val="20"/>
          <w:lang w:val="fr-FR"/>
        </w:rPr>
        <w:t>Industrieglas</w:t>
      </w:r>
      <w:proofErr w:type="spellEnd"/>
    </w:p>
    <w:p w:rsidR="00291F68" w:rsidRPr="004B27FB" w:rsidRDefault="00291F68" w:rsidP="00291F68">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4D0A4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925731" w:rsidP="004D10BD">
      <w:pPr>
        <w:adjustRightInd w:val="0"/>
        <w:spacing w:line="288" w:lineRule="auto"/>
        <w:ind w:right="495"/>
        <w:jc w:val="both"/>
        <w:rPr>
          <w:rFonts w:ascii="Arial" w:hAnsi="Arial" w:cs="Arial"/>
          <w:color w:val="auto"/>
          <w:sz w:val="20"/>
          <w:szCs w:val="20"/>
          <w:lang w:val="fr-FR"/>
        </w:rPr>
      </w:pPr>
      <w:r>
        <w:rPr>
          <w:rFonts w:ascii="Arial" w:hAnsi="Arial" w:cs="Arial"/>
          <w:noProof/>
          <w:sz w:val="20"/>
          <w:szCs w:val="20"/>
          <w:lang w:val="fr-FR" w:eastAsia="fr-FR"/>
        </w:rPr>
        <w:lastRenderedPageBreak/>
        <w:drawing>
          <wp:inline distT="0" distB="0" distL="0" distR="0" wp14:anchorId="33455314" wp14:editId="0590E3B6">
            <wp:extent cx="2780212" cy="2019300"/>
            <wp:effectExtent l="0" t="0" r="1270" b="0"/>
            <wp:docPr id="4" name="Grafik 4" descr="H:\Veroeffentlichungen\Pressemitteilungen\2017\84_New_FMCW_devices\OPTIWAVE_24_80_GHZ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84_New_FMCW_devices\OPTIWAVE_24_80_GHZ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0602" cy="2019583"/>
                    </a:xfrm>
                    <a:prstGeom prst="rect">
                      <a:avLst/>
                    </a:prstGeom>
                    <a:noFill/>
                    <a:ln>
                      <a:noFill/>
                    </a:ln>
                  </pic:spPr>
                </pic:pic>
              </a:graphicData>
            </a:graphic>
          </wp:inline>
        </w:drawing>
      </w:r>
    </w:p>
    <w:p w:rsidR="00CF3DB4" w:rsidRDefault="00291F68" w:rsidP="004D10BD">
      <w:pPr>
        <w:adjustRightInd w:val="0"/>
        <w:spacing w:line="288" w:lineRule="auto"/>
        <w:ind w:right="495"/>
        <w:jc w:val="both"/>
        <w:rPr>
          <w:rFonts w:ascii="Arial" w:hAnsi="Arial" w:cs="Arial"/>
          <w:color w:val="auto"/>
          <w:sz w:val="20"/>
          <w:szCs w:val="20"/>
          <w:lang w:val="fr-FR"/>
        </w:rPr>
      </w:pPr>
      <w:r w:rsidRPr="00291F68">
        <w:rPr>
          <w:rFonts w:ascii="Arial" w:hAnsi="Arial" w:cs="Arial"/>
          <w:color w:val="auto"/>
          <w:sz w:val="20"/>
          <w:szCs w:val="20"/>
          <w:lang w:val="fr-FR"/>
        </w:rPr>
        <w:t xml:space="preserve">De nouveaux transmetteurs de niveau radar FMCW 24 et 80 GHz pour les liquides et les solides </w:t>
      </w:r>
    </w:p>
    <w:p w:rsidR="004D0A41" w:rsidRDefault="00291F68" w:rsidP="004D10BD">
      <w:pPr>
        <w:adjustRightInd w:val="0"/>
        <w:spacing w:line="288" w:lineRule="auto"/>
        <w:ind w:right="495"/>
        <w:jc w:val="both"/>
        <w:rPr>
          <w:rFonts w:ascii="Arial" w:hAnsi="Arial" w:cs="Arial"/>
          <w:color w:val="auto"/>
          <w:sz w:val="20"/>
          <w:szCs w:val="20"/>
          <w:lang w:val="fr-FR"/>
        </w:rPr>
      </w:pPr>
      <w:proofErr w:type="gramStart"/>
      <w:r w:rsidRPr="00291F68">
        <w:rPr>
          <w:rFonts w:ascii="Arial" w:hAnsi="Arial" w:cs="Arial"/>
          <w:color w:val="auto"/>
          <w:sz w:val="20"/>
          <w:szCs w:val="20"/>
          <w:lang w:val="fr-FR"/>
        </w:rPr>
        <w:t>viennent</w:t>
      </w:r>
      <w:proofErr w:type="gramEnd"/>
      <w:r w:rsidRPr="00291F68">
        <w:rPr>
          <w:rFonts w:ascii="Arial" w:hAnsi="Arial" w:cs="Arial"/>
          <w:color w:val="auto"/>
          <w:sz w:val="20"/>
          <w:szCs w:val="20"/>
          <w:lang w:val="fr-FR"/>
        </w:rPr>
        <w:t xml:space="preserve"> compléter la série OPTIWAVE</w:t>
      </w:r>
    </w:p>
    <w:p w:rsidR="00291F68" w:rsidRPr="004D10BD" w:rsidRDefault="00291F68"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230D6F"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230D6F"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30D6F">
            <w:rPr>
              <w:noProof/>
            </w:rPr>
            <w:t>2</w:t>
          </w:r>
          <w:r>
            <w:fldChar w:fldCharType="end"/>
          </w:r>
          <w:r>
            <w:rPr>
              <w:rStyle w:val="Numrodepage"/>
              <w:rFonts w:cs="Arial"/>
              <w:sz w:val="16"/>
              <w:szCs w:val="16"/>
            </w:rPr>
            <w:t>/</w:t>
          </w:r>
          <w:fldSimple w:instr=" NUMPAGES ">
            <w:r w:rsidR="00230D6F">
              <w:rPr>
                <w:noProof/>
              </w:rPr>
              <w:t>3</w:t>
            </w:r>
          </w:fldSimple>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6026308A" wp14:editId="342112A6">
          <wp:simplePos x="0" y="0"/>
          <wp:positionH relativeFrom="column">
            <wp:posOffset>-367665</wp:posOffset>
          </wp:positionH>
          <wp:positionV relativeFrom="paragraph">
            <wp:posOffset>224155</wp:posOffset>
          </wp:positionV>
          <wp:extent cx="6840220" cy="306070"/>
          <wp:effectExtent l="0" t="0" r="0" b="0"/>
          <wp:wrapNone/>
          <wp:docPr id="3"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73D52F16" wp14:editId="547C5574">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1CA8"/>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4999"/>
    <w:rsid w:val="000765C3"/>
    <w:rsid w:val="00077C9D"/>
    <w:rsid w:val="00080478"/>
    <w:rsid w:val="00082ABD"/>
    <w:rsid w:val="00083BF0"/>
    <w:rsid w:val="00084215"/>
    <w:rsid w:val="000853F6"/>
    <w:rsid w:val="0008543C"/>
    <w:rsid w:val="000855BA"/>
    <w:rsid w:val="000860FF"/>
    <w:rsid w:val="000877EA"/>
    <w:rsid w:val="000928A0"/>
    <w:rsid w:val="000929FA"/>
    <w:rsid w:val="00093A5A"/>
    <w:rsid w:val="00094F73"/>
    <w:rsid w:val="000A219A"/>
    <w:rsid w:val="000A2319"/>
    <w:rsid w:val="000A6496"/>
    <w:rsid w:val="000A669F"/>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C7E"/>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952FB"/>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0D6F"/>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4FAE"/>
    <w:rsid w:val="00275176"/>
    <w:rsid w:val="0027675D"/>
    <w:rsid w:val="00277C28"/>
    <w:rsid w:val="00280B27"/>
    <w:rsid w:val="00280BBF"/>
    <w:rsid w:val="0028321E"/>
    <w:rsid w:val="002838A4"/>
    <w:rsid w:val="00283948"/>
    <w:rsid w:val="00285539"/>
    <w:rsid w:val="00285553"/>
    <w:rsid w:val="002861D9"/>
    <w:rsid w:val="002908D3"/>
    <w:rsid w:val="00290C47"/>
    <w:rsid w:val="002919C9"/>
    <w:rsid w:val="00291F68"/>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5153"/>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0A41"/>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E6942"/>
    <w:rsid w:val="005F00A9"/>
    <w:rsid w:val="005F2028"/>
    <w:rsid w:val="005F31A7"/>
    <w:rsid w:val="005F4A8F"/>
    <w:rsid w:val="005F5B22"/>
    <w:rsid w:val="005F7E5E"/>
    <w:rsid w:val="00600166"/>
    <w:rsid w:val="00600525"/>
    <w:rsid w:val="00600A50"/>
    <w:rsid w:val="00601EDA"/>
    <w:rsid w:val="00605646"/>
    <w:rsid w:val="00610B35"/>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C5BF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3FFC"/>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5731"/>
    <w:rsid w:val="009279CB"/>
    <w:rsid w:val="00930201"/>
    <w:rsid w:val="00932330"/>
    <w:rsid w:val="0093288D"/>
    <w:rsid w:val="00933F92"/>
    <w:rsid w:val="00934641"/>
    <w:rsid w:val="00935A3C"/>
    <w:rsid w:val="009360A9"/>
    <w:rsid w:val="00936F34"/>
    <w:rsid w:val="00937A9E"/>
    <w:rsid w:val="009401E7"/>
    <w:rsid w:val="0094031D"/>
    <w:rsid w:val="0094199B"/>
    <w:rsid w:val="00941ECF"/>
    <w:rsid w:val="00945DFB"/>
    <w:rsid w:val="00953D20"/>
    <w:rsid w:val="00956C9A"/>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1B5"/>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162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3DB4"/>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9FF"/>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197A"/>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6983"/>
    <w:rsid w:val="00F272E8"/>
    <w:rsid w:val="00F30EDB"/>
    <w:rsid w:val="00F3218F"/>
    <w:rsid w:val="00F3438F"/>
    <w:rsid w:val="00F35352"/>
    <w:rsid w:val="00F373A9"/>
    <w:rsid w:val="00F424AA"/>
    <w:rsid w:val="00F43A3B"/>
    <w:rsid w:val="00F44605"/>
    <w:rsid w:val="00F474E0"/>
    <w:rsid w:val="00F513E6"/>
    <w:rsid w:val="00F5142C"/>
    <w:rsid w:val="00F5149B"/>
    <w:rsid w:val="00F54BFD"/>
    <w:rsid w:val="00F54D29"/>
    <w:rsid w:val="00F5659C"/>
    <w:rsid w:val="00F56E49"/>
    <w:rsid w:val="00F6045E"/>
    <w:rsid w:val="00F61D2C"/>
    <w:rsid w:val="00F62DEF"/>
    <w:rsid w:val="00F643BD"/>
    <w:rsid w:val="00F66337"/>
    <w:rsid w:val="00F702B1"/>
    <w:rsid w:val="00F7041B"/>
    <w:rsid w:val="00F71551"/>
    <w:rsid w:val="00F71722"/>
    <w:rsid w:val="00F71C0D"/>
    <w:rsid w:val="00F72CA7"/>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07014564">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F6A84-A14D-4BCF-979D-09A744DF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9</TotalTime>
  <Pages>3</Pages>
  <Words>1005</Words>
  <Characters>5528</Characters>
  <Application>Microsoft Office Word</Application>
  <DocSecurity>0</DocSecurity>
  <Lines>46</Lines>
  <Paragraphs>13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6520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30</cp:revision>
  <cp:lastPrinted>2015-03-09T08:55:00Z</cp:lastPrinted>
  <dcterms:created xsi:type="dcterms:W3CDTF">2017-05-15T15:03:00Z</dcterms:created>
  <dcterms:modified xsi:type="dcterms:W3CDTF">2017-06-13T15:47:00Z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