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3C189D" w:rsidP="00873D50">
      <w:pPr>
        <w:pStyle w:val="StandardWeb"/>
        <w:tabs>
          <w:tab w:val="left" w:pos="7830"/>
        </w:tabs>
        <w:spacing w:line="288" w:lineRule="auto"/>
        <w:ind w:right="743"/>
        <w:rPr>
          <w:rFonts w:ascii="Arial" w:hAnsi="Arial" w:cs="Arial"/>
          <w:b/>
          <w:sz w:val="32"/>
          <w:szCs w:val="32"/>
          <w:lang w:val="en-US"/>
        </w:rPr>
      </w:pPr>
      <w:r w:rsidRPr="003C189D">
        <w:rPr>
          <w:rFonts w:ascii="Arial" w:hAnsi="Arial" w:cs="Arial"/>
          <w:b/>
          <w:sz w:val="32"/>
          <w:szCs w:val="32"/>
          <w:lang w:val="en-US"/>
        </w:rPr>
        <w:t>CTO Dr. Attila Bilgic new member of the KROHNE Group Management</w:t>
      </w: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68554E" w:rsidRPr="001035DB" w:rsidRDefault="00AB2BB1" w:rsidP="0068554E">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0019B8">
        <w:rPr>
          <w:rFonts w:ascii="Arial" w:hAnsi="Arial" w:cs="Arial"/>
          <w:color w:val="auto"/>
          <w:sz w:val="20"/>
          <w:szCs w:val="20"/>
          <w:lang w:val="en-US"/>
        </w:rPr>
        <w:t>February</w:t>
      </w:r>
      <w:r w:rsidR="004356C4">
        <w:rPr>
          <w:rFonts w:ascii="Arial" w:hAnsi="Arial" w:cs="Arial"/>
          <w:color w:val="auto"/>
          <w:sz w:val="20"/>
          <w:szCs w:val="20"/>
          <w:lang w:val="en-US"/>
        </w:rPr>
        <w:t xml:space="preserve"> </w:t>
      </w:r>
      <w:r w:rsidR="00743951">
        <w:rPr>
          <w:rFonts w:ascii="Arial" w:hAnsi="Arial" w:cs="Arial"/>
          <w:color w:val="auto"/>
          <w:sz w:val="20"/>
          <w:szCs w:val="20"/>
          <w:lang w:val="en-US"/>
        </w:rPr>
        <w:t>27</w:t>
      </w:r>
      <w:bookmarkStart w:id="0" w:name="_GoBack"/>
      <w:bookmarkEnd w:id="0"/>
      <w:r w:rsidR="001C3AC4" w:rsidRPr="003D11C0">
        <w:rPr>
          <w:rFonts w:ascii="Arial" w:hAnsi="Arial" w:cs="Arial"/>
          <w:color w:val="auto"/>
          <w:sz w:val="20"/>
          <w:szCs w:val="20"/>
          <w:lang w:val="en-US"/>
        </w:rPr>
        <w:t>, 201</w:t>
      </w:r>
      <w:r w:rsidR="004356C4">
        <w:rPr>
          <w:rFonts w:ascii="Arial" w:hAnsi="Arial" w:cs="Arial"/>
          <w:color w:val="auto"/>
          <w:sz w:val="20"/>
          <w:szCs w:val="20"/>
          <w:lang w:val="en-US"/>
        </w:rPr>
        <w:t xml:space="preserve">7: </w:t>
      </w:r>
      <w:r w:rsidR="0068554E" w:rsidRPr="0068554E">
        <w:rPr>
          <w:rFonts w:ascii="Arial" w:hAnsi="Arial" w:cs="Arial"/>
          <w:color w:val="auto"/>
          <w:sz w:val="20"/>
          <w:szCs w:val="20"/>
          <w:lang w:val="en-US"/>
        </w:rPr>
        <w:t>Effective January 1</w:t>
      </w:r>
      <w:r w:rsidR="000019B8">
        <w:rPr>
          <w:rFonts w:ascii="Arial" w:hAnsi="Arial" w:cs="Arial"/>
          <w:color w:val="auto"/>
          <w:sz w:val="20"/>
          <w:szCs w:val="20"/>
          <w:lang w:val="en-US"/>
        </w:rPr>
        <w:t>st</w:t>
      </w:r>
      <w:r w:rsidR="0068554E" w:rsidRPr="0068554E">
        <w:rPr>
          <w:rFonts w:ascii="Arial" w:hAnsi="Arial" w:cs="Arial"/>
          <w:color w:val="auto"/>
          <w:sz w:val="20"/>
          <w:szCs w:val="20"/>
          <w:lang w:val="en-US"/>
        </w:rPr>
        <w:t xml:space="preserve">, 2017, the Advisory Board of the KROHNE Group </w:t>
      </w:r>
      <w:r w:rsidR="003C189D">
        <w:rPr>
          <w:rFonts w:ascii="Arial" w:hAnsi="Arial" w:cs="Arial"/>
          <w:color w:val="auto"/>
          <w:sz w:val="20"/>
          <w:szCs w:val="20"/>
          <w:lang w:val="en-US"/>
        </w:rPr>
        <w:t xml:space="preserve">has appointed </w:t>
      </w:r>
      <w:r w:rsidR="0068554E" w:rsidRPr="0068554E">
        <w:rPr>
          <w:rFonts w:ascii="Arial" w:hAnsi="Arial" w:cs="Arial"/>
          <w:color w:val="auto"/>
          <w:sz w:val="20"/>
          <w:szCs w:val="20"/>
          <w:lang w:val="en-US"/>
        </w:rPr>
        <w:t>Dr.-</w:t>
      </w:r>
      <w:proofErr w:type="spellStart"/>
      <w:r w:rsidR="0068554E" w:rsidRPr="0068554E">
        <w:rPr>
          <w:rFonts w:ascii="Arial" w:hAnsi="Arial" w:cs="Arial"/>
          <w:color w:val="auto"/>
          <w:sz w:val="20"/>
          <w:szCs w:val="20"/>
          <w:lang w:val="en-US"/>
        </w:rPr>
        <w:t>Ing</w:t>
      </w:r>
      <w:proofErr w:type="spellEnd"/>
      <w:r w:rsidR="0068554E" w:rsidRPr="0068554E">
        <w:rPr>
          <w:rFonts w:ascii="Arial" w:hAnsi="Arial" w:cs="Arial"/>
          <w:color w:val="auto"/>
          <w:sz w:val="20"/>
          <w:szCs w:val="20"/>
          <w:lang w:val="en-US"/>
        </w:rPr>
        <w:t xml:space="preserve">. </w:t>
      </w:r>
      <w:proofErr w:type="gramStart"/>
      <w:r w:rsidR="0068554E" w:rsidRPr="0068554E">
        <w:rPr>
          <w:rFonts w:ascii="Arial" w:hAnsi="Arial" w:cs="Arial"/>
          <w:color w:val="auto"/>
          <w:sz w:val="20"/>
          <w:szCs w:val="20"/>
          <w:lang w:val="en-US"/>
        </w:rPr>
        <w:t>Attila Bilgic Managing Director of Ludwig KROHNE GmbH &amp; Co KG.</w:t>
      </w:r>
      <w:proofErr w:type="gramEnd"/>
      <w:r w:rsidR="0068554E" w:rsidRPr="0068554E">
        <w:rPr>
          <w:rFonts w:ascii="Arial" w:hAnsi="Arial" w:cs="Arial"/>
          <w:color w:val="auto"/>
          <w:sz w:val="20"/>
          <w:szCs w:val="20"/>
          <w:lang w:val="en-US"/>
        </w:rPr>
        <w:t xml:space="preserve"> He assumes global responsibility for research and development </w:t>
      </w:r>
      <w:r w:rsidR="00A7435F">
        <w:rPr>
          <w:rFonts w:ascii="Arial" w:hAnsi="Arial" w:cs="Arial"/>
          <w:color w:val="auto"/>
          <w:sz w:val="20"/>
          <w:szCs w:val="20"/>
          <w:lang w:val="en-US"/>
        </w:rPr>
        <w:t xml:space="preserve">and </w:t>
      </w:r>
      <w:r w:rsidR="00A7435F" w:rsidRPr="00A7435F">
        <w:rPr>
          <w:rFonts w:ascii="Arial" w:hAnsi="Arial" w:cs="Arial"/>
          <w:color w:val="auto"/>
          <w:sz w:val="20"/>
          <w:szCs w:val="20"/>
          <w:lang w:val="en-US"/>
        </w:rPr>
        <w:t xml:space="preserve">extends the managing board of the KROHNE Group alongside Michael </w:t>
      </w:r>
      <w:proofErr w:type="spellStart"/>
      <w:r w:rsidR="00A7435F" w:rsidRPr="00A7435F">
        <w:rPr>
          <w:rFonts w:ascii="Arial" w:hAnsi="Arial" w:cs="Arial"/>
          <w:color w:val="auto"/>
          <w:sz w:val="20"/>
          <w:szCs w:val="20"/>
          <w:lang w:val="en-US"/>
        </w:rPr>
        <w:t>Rademacher</w:t>
      </w:r>
      <w:proofErr w:type="spellEnd"/>
      <w:r w:rsidR="00A7435F" w:rsidRPr="00A7435F">
        <w:rPr>
          <w:rFonts w:ascii="Arial" w:hAnsi="Arial" w:cs="Arial"/>
          <w:color w:val="auto"/>
          <w:sz w:val="20"/>
          <w:szCs w:val="20"/>
          <w:lang w:val="en-US"/>
        </w:rPr>
        <w:t>-Dubbick and Stephan Neuburger.</w:t>
      </w:r>
    </w:p>
    <w:p w:rsidR="0068554E" w:rsidRPr="001035DB" w:rsidRDefault="0068554E" w:rsidP="0068554E">
      <w:pPr>
        <w:adjustRightInd w:val="0"/>
        <w:spacing w:line="288" w:lineRule="auto"/>
        <w:ind w:right="495"/>
        <w:jc w:val="both"/>
        <w:rPr>
          <w:rFonts w:ascii="Arial" w:hAnsi="Arial" w:cs="Arial"/>
          <w:color w:val="auto"/>
          <w:sz w:val="20"/>
          <w:szCs w:val="20"/>
          <w:lang w:val="en-US"/>
        </w:rPr>
      </w:pPr>
    </w:p>
    <w:p w:rsidR="0068554E" w:rsidRPr="001035DB" w:rsidRDefault="003C189D" w:rsidP="0068554E">
      <w:pPr>
        <w:adjustRightInd w:val="0"/>
        <w:spacing w:line="288" w:lineRule="auto"/>
        <w:ind w:right="495"/>
        <w:jc w:val="both"/>
        <w:rPr>
          <w:rFonts w:ascii="Arial" w:hAnsi="Arial" w:cs="Arial"/>
          <w:color w:val="auto"/>
          <w:sz w:val="20"/>
          <w:szCs w:val="20"/>
          <w:lang w:val="en-US"/>
        </w:rPr>
      </w:pPr>
      <w:r w:rsidRPr="001035DB">
        <w:rPr>
          <w:rFonts w:ascii="Arial" w:hAnsi="Arial" w:cs="Arial"/>
          <w:color w:val="auto"/>
          <w:sz w:val="20"/>
          <w:szCs w:val="20"/>
          <w:lang w:val="en-US"/>
        </w:rPr>
        <w:t>His</w:t>
      </w:r>
      <w:r w:rsidR="0068554E" w:rsidRPr="001035DB">
        <w:rPr>
          <w:rFonts w:ascii="Arial" w:hAnsi="Arial" w:cs="Arial"/>
          <w:color w:val="auto"/>
          <w:sz w:val="20"/>
          <w:szCs w:val="20"/>
          <w:lang w:val="en-US"/>
        </w:rPr>
        <w:t xml:space="preserve"> </w:t>
      </w:r>
      <w:r w:rsidRPr="001035DB">
        <w:rPr>
          <w:rFonts w:ascii="Arial" w:hAnsi="Arial" w:cs="Arial"/>
          <w:color w:val="auto"/>
          <w:sz w:val="20"/>
          <w:szCs w:val="20"/>
          <w:lang w:val="en-US"/>
        </w:rPr>
        <w:t>main</w:t>
      </w:r>
      <w:r w:rsidR="0068554E" w:rsidRPr="001035DB">
        <w:rPr>
          <w:rFonts w:ascii="Arial" w:hAnsi="Arial" w:cs="Arial"/>
          <w:color w:val="auto"/>
          <w:sz w:val="20"/>
          <w:szCs w:val="20"/>
          <w:lang w:val="en-US"/>
        </w:rPr>
        <w:t xml:space="preserve"> task is the "digitization" of the measuring devices and measuring systems, their </w:t>
      </w:r>
      <w:r w:rsidR="00363CF8" w:rsidRPr="001035DB">
        <w:rPr>
          <w:rFonts w:ascii="Arial" w:hAnsi="Arial" w:cs="Arial"/>
          <w:color w:val="auto"/>
          <w:sz w:val="20"/>
          <w:szCs w:val="20"/>
          <w:lang w:val="en-US"/>
        </w:rPr>
        <w:t xml:space="preserve">networking </w:t>
      </w:r>
      <w:r w:rsidR="0068554E" w:rsidRPr="001035DB">
        <w:rPr>
          <w:rFonts w:ascii="Arial" w:hAnsi="Arial" w:cs="Arial"/>
          <w:color w:val="auto"/>
          <w:sz w:val="20"/>
          <w:szCs w:val="20"/>
          <w:lang w:val="en-US"/>
        </w:rPr>
        <w:t xml:space="preserve">and </w:t>
      </w:r>
      <w:r w:rsidR="000019B8" w:rsidRPr="001035DB">
        <w:rPr>
          <w:rFonts w:ascii="Arial" w:hAnsi="Arial" w:cs="Arial"/>
          <w:color w:val="auto"/>
          <w:sz w:val="20"/>
          <w:szCs w:val="20"/>
          <w:lang w:val="en-US"/>
        </w:rPr>
        <w:t xml:space="preserve">their </w:t>
      </w:r>
      <w:r w:rsidR="0068554E" w:rsidRPr="001035DB">
        <w:rPr>
          <w:rFonts w:ascii="Arial" w:hAnsi="Arial" w:cs="Arial"/>
          <w:color w:val="auto"/>
          <w:sz w:val="20"/>
          <w:szCs w:val="20"/>
          <w:lang w:val="en-US"/>
        </w:rPr>
        <w:t xml:space="preserve">integration among themselves, as well as with and into the digital systems of the </w:t>
      </w:r>
      <w:r w:rsidR="000019B8" w:rsidRPr="001035DB">
        <w:rPr>
          <w:rFonts w:ascii="Arial" w:hAnsi="Arial" w:cs="Arial"/>
          <w:color w:val="auto"/>
          <w:sz w:val="20"/>
          <w:szCs w:val="20"/>
          <w:lang w:val="en-US"/>
        </w:rPr>
        <w:t>u</w:t>
      </w:r>
      <w:r w:rsidR="0068554E" w:rsidRPr="001035DB">
        <w:rPr>
          <w:rFonts w:ascii="Arial" w:hAnsi="Arial" w:cs="Arial"/>
          <w:color w:val="auto"/>
          <w:sz w:val="20"/>
          <w:szCs w:val="20"/>
          <w:lang w:val="en-US"/>
        </w:rPr>
        <w:t xml:space="preserve">sers. The area </w:t>
      </w:r>
      <w:r w:rsidR="000019B8" w:rsidRPr="001035DB">
        <w:rPr>
          <w:rFonts w:ascii="Arial" w:hAnsi="Arial" w:cs="Arial"/>
          <w:color w:val="auto"/>
          <w:sz w:val="20"/>
          <w:szCs w:val="20"/>
          <w:lang w:val="en-US"/>
        </w:rPr>
        <w:t xml:space="preserve">of </w:t>
      </w:r>
      <w:r w:rsidR="0068554E" w:rsidRPr="001035DB">
        <w:rPr>
          <w:rFonts w:ascii="Arial" w:hAnsi="Arial" w:cs="Arial"/>
          <w:color w:val="auto"/>
          <w:sz w:val="20"/>
          <w:szCs w:val="20"/>
          <w:lang w:val="en-US"/>
        </w:rPr>
        <w:t>"smart sensor</w:t>
      </w:r>
      <w:r w:rsidR="000019B8" w:rsidRPr="001035DB">
        <w:rPr>
          <w:rFonts w:ascii="Arial" w:hAnsi="Arial" w:cs="Arial"/>
          <w:color w:val="auto"/>
          <w:sz w:val="20"/>
          <w:szCs w:val="20"/>
          <w:lang w:val="en-US"/>
        </w:rPr>
        <w:t>s</w:t>
      </w:r>
      <w:r w:rsidR="0068554E" w:rsidRPr="001035DB">
        <w:rPr>
          <w:rFonts w:ascii="Arial" w:hAnsi="Arial" w:cs="Arial"/>
          <w:color w:val="auto"/>
          <w:sz w:val="20"/>
          <w:szCs w:val="20"/>
          <w:lang w:val="en-US"/>
        </w:rPr>
        <w:t xml:space="preserve">", which </w:t>
      </w:r>
      <w:r w:rsidR="000019B8" w:rsidRPr="001035DB">
        <w:rPr>
          <w:rFonts w:ascii="Arial" w:hAnsi="Arial" w:cs="Arial"/>
          <w:color w:val="auto"/>
          <w:sz w:val="20"/>
          <w:szCs w:val="20"/>
          <w:lang w:val="en-US"/>
        </w:rPr>
        <w:t xml:space="preserve">KROHNE has pioneered with various research projects </w:t>
      </w:r>
      <w:r w:rsidR="0068554E" w:rsidRPr="001035DB">
        <w:rPr>
          <w:rFonts w:ascii="Arial" w:hAnsi="Arial" w:cs="Arial"/>
          <w:color w:val="auto"/>
          <w:sz w:val="20"/>
          <w:szCs w:val="20"/>
          <w:lang w:val="en-US"/>
        </w:rPr>
        <w:t xml:space="preserve">under his leadership, </w:t>
      </w:r>
      <w:r w:rsidR="000019B8" w:rsidRPr="001035DB">
        <w:rPr>
          <w:rFonts w:ascii="Arial" w:hAnsi="Arial" w:cs="Arial"/>
          <w:color w:val="auto"/>
          <w:sz w:val="20"/>
          <w:szCs w:val="20"/>
          <w:lang w:val="en-US"/>
        </w:rPr>
        <w:t>is also of</w:t>
      </w:r>
      <w:r w:rsidR="0068554E" w:rsidRPr="001035DB">
        <w:rPr>
          <w:rFonts w:ascii="Arial" w:hAnsi="Arial" w:cs="Arial"/>
          <w:color w:val="auto"/>
          <w:sz w:val="20"/>
          <w:szCs w:val="20"/>
          <w:lang w:val="en-US"/>
        </w:rPr>
        <w:t xml:space="preserve"> particular significance. With more than 350 employees, the KROHNE Group currently employs about 10% of all </w:t>
      </w:r>
      <w:r w:rsidR="000019B8" w:rsidRPr="001035DB">
        <w:rPr>
          <w:rFonts w:ascii="Arial" w:hAnsi="Arial" w:cs="Arial"/>
          <w:color w:val="auto"/>
          <w:sz w:val="20"/>
          <w:szCs w:val="20"/>
          <w:lang w:val="en-US"/>
        </w:rPr>
        <w:t>staff</w:t>
      </w:r>
      <w:r w:rsidR="0068554E" w:rsidRPr="001035DB">
        <w:rPr>
          <w:rFonts w:ascii="Arial" w:hAnsi="Arial" w:cs="Arial"/>
          <w:color w:val="auto"/>
          <w:sz w:val="20"/>
          <w:szCs w:val="20"/>
          <w:lang w:val="en-US"/>
        </w:rPr>
        <w:t xml:space="preserve"> in research and development </w:t>
      </w:r>
      <w:r w:rsidR="000019B8" w:rsidRPr="001035DB">
        <w:rPr>
          <w:rFonts w:ascii="Arial" w:hAnsi="Arial" w:cs="Arial"/>
          <w:color w:val="auto"/>
          <w:sz w:val="20"/>
          <w:szCs w:val="20"/>
          <w:lang w:val="en-US"/>
        </w:rPr>
        <w:t>with</w:t>
      </w:r>
      <w:r w:rsidR="0068554E" w:rsidRPr="001035DB">
        <w:rPr>
          <w:rFonts w:ascii="Arial" w:hAnsi="Arial" w:cs="Arial"/>
          <w:color w:val="auto"/>
          <w:sz w:val="20"/>
          <w:szCs w:val="20"/>
          <w:lang w:val="en-US"/>
        </w:rPr>
        <w:t xml:space="preserve"> a budget of approximately 8% of the total turnover (total turnover 2015: approx. EUR 500 million).</w:t>
      </w:r>
    </w:p>
    <w:p w:rsidR="0068554E" w:rsidRPr="001035DB" w:rsidRDefault="0068554E" w:rsidP="0068554E">
      <w:pPr>
        <w:adjustRightInd w:val="0"/>
        <w:spacing w:line="288" w:lineRule="auto"/>
        <w:ind w:right="495"/>
        <w:jc w:val="both"/>
        <w:rPr>
          <w:rFonts w:ascii="Arial" w:hAnsi="Arial" w:cs="Arial"/>
          <w:color w:val="auto"/>
          <w:sz w:val="20"/>
          <w:szCs w:val="20"/>
          <w:lang w:val="en-US"/>
        </w:rPr>
      </w:pPr>
    </w:p>
    <w:p w:rsidR="00CD6CA1" w:rsidRDefault="0068554E" w:rsidP="0068554E">
      <w:pPr>
        <w:adjustRightInd w:val="0"/>
        <w:spacing w:line="288" w:lineRule="auto"/>
        <w:ind w:right="495"/>
        <w:jc w:val="both"/>
        <w:rPr>
          <w:rFonts w:ascii="Arial" w:hAnsi="Arial" w:cs="Arial"/>
          <w:color w:val="auto"/>
          <w:sz w:val="20"/>
          <w:szCs w:val="20"/>
          <w:lang w:val="en-US"/>
        </w:rPr>
      </w:pPr>
      <w:r w:rsidRPr="001035DB">
        <w:rPr>
          <w:rFonts w:ascii="Arial" w:hAnsi="Arial" w:cs="Arial"/>
          <w:color w:val="auto"/>
          <w:sz w:val="20"/>
          <w:szCs w:val="20"/>
          <w:lang w:val="en-US"/>
        </w:rPr>
        <w:t>The topic of networking</w:t>
      </w:r>
      <w:r w:rsidR="001B48D2" w:rsidRPr="001035DB">
        <w:rPr>
          <w:rFonts w:ascii="Arial" w:hAnsi="Arial" w:cs="Arial"/>
          <w:color w:val="auto"/>
          <w:sz w:val="20"/>
          <w:szCs w:val="20"/>
          <w:lang w:val="en-US"/>
        </w:rPr>
        <w:t xml:space="preserve"> </w:t>
      </w:r>
      <w:r w:rsidR="000019B8" w:rsidRPr="001035DB">
        <w:rPr>
          <w:rFonts w:ascii="Arial" w:hAnsi="Arial" w:cs="Arial"/>
          <w:color w:val="auto"/>
          <w:sz w:val="20"/>
          <w:szCs w:val="20"/>
          <w:lang w:val="en-US"/>
        </w:rPr>
        <w:t>has been</w:t>
      </w:r>
      <w:r w:rsidRPr="001035DB">
        <w:rPr>
          <w:rFonts w:ascii="Arial" w:hAnsi="Arial" w:cs="Arial"/>
          <w:color w:val="auto"/>
          <w:sz w:val="20"/>
          <w:szCs w:val="20"/>
          <w:lang w:val="en-US"/>
        </w:rPr>
        <w:t xml:space="preserve"> </w:t>
      </w:r>
      <w:r w:rsidR="00BE1694" w:rsidRPr="001035DB">
        <w:rPr>
          <w:rFonts w:ascii="Arial" w:hAnsi="Arial" w:cs="Arial"/>
          <w:color w:val="auto"/>
          <w:sz w:val="20"/>
          <w:szCs w:val="20"/>
          <w:lang w:val="en-US"/>
        </w:rPr>
        <w:t>predominant for</w:t>
      </w:r>
      <w:r w:rsidRPr="001035DB">
        <w:rPr>
          <w:rFonts w:ascii="Arial" w:hAnsi="Arial" w:cs="Arial"/>
          <w:color w:val="auto"/>
          <w:sz w:val="20"/>
          <w:szCs w:val="20"/>
          <w:lang w:val="en-US"/>
        </w:rPr>
        <w:t xml:space="preserve"> </w:t>
      </w:r>
      <w:r w:rsidR="000019B8" w:rsidRPr="001035DB">
        <w:rPr>
          <w:rFonts w:ascii="Arial" w:hAnsi="Arial" w:cs="Arial"/>
          <w:color w:val="auto"/>
          <w:sz w:val="20"/>
          <w:szCs w:val="20"/>
          <w:lang w:val="en-US"/>
        </w:rPr>
        <w:t>the</w:t>
      </w:r>
      <w:r w:rsidRPr="001035DB">
        <w:rPr>
          <w:rFonts w:ascii="Arial" w:hAnsi="Arial" w:cs="Arial"/>
          <w:color w:val="auto"/>
          <w:sz w:val="20"/>
          <w:szCs w:val="20"/>
          <w:lang w:val="en-US"/>
        </w:rPr>
        <w:t xml:space="preserve"> career </w:t>
      </w:r>
      <w:r w:rsidR="000019B8" w:rsidRPr="001035DB">
        <w:rPr>
          <w:rFonts w:ascii="Arial" w:hAnsi="Arial" w:cs="Arial"/>
          <w:color w:val="auto"/>
          <w:sz w:val="20"/>
          <w:szCs w:val="20"/>
          <w:lang w:val="en-US"/>
        </w:rPr>
        <w:t>of Dr. Bilgic: p</w:t>
      </w:r>
      <w:r w:rsidRPr="001035DB">
        <w:rPr>
          <w:rFonts w:ascii="Arial" w:hAnsi="Arial" w:cs="Arial"/>
          <w:color w:val="auto"/>
          <w:sz w:val="20"/>
          <w:szCs w:val="20"/>
          <w:lang w:val="en-US"/>
        </w:rPr>
        <w:t xml:space="preserve">rior to joining KROHNE, </w:t>
      </w:r>
      <w:r w:rsidR="000019B8" w:rsidRPr="001035DB">
        <w:rPr>
          <w:rFonts w:ascii="Arial" w:hAnsi="Arial" w:cs="Arial"/>
          <w:color w:val="auto"/>
          <w:sz w:val="20"/>
          <w:szCs w:val="20"/>
          <w:lang w:val="en-US"/>
        </w:rPr>
        <w:t xml:space="preserve">he </w:t>
      </w:r>
      <w:r w:rsidRPr="001035DB">
        <w:rPr>
          <w:rFonts w:ascii="Arial" w:hAnsi="Arial" w:cs="Arial"/>
          <w:color w:val="auto"/>
          <w:sz w:val="20"/>
          <w:szCs w:val="20"/>
          <w:lang w:val="en-US"/>
        </w:rPr>
        <w:t xml:space="preserve">held various positions in the </w:t>
      </w:r>
      <w:r w:rsidR="000019B8" w:rsidRPr="001035DB">
        <w:rPr>
          <w:rFonts w:ascii="Arial" w:hAnsi="Arial" w:cs="Arial"/>
          <w:color w:val="auto"/>
          <w:sz w:val="20"/>
          <w:szCs w:val="20"/>
          <w:lang w:val="en-US"/>
        </w:rPr>
        <w:t>“</w:t>
      </w:r>
      <w:r w:rsidRPr="001035DB">
        <w:rPr>
          <w:rFonts w:ascii="Arial" w:hAnsi="Arial" w:cs="Arial"/>
          <w:color w:val="auto"/>
          <w:sz w:val="20"/>
          <w:szCs w:val="20"/>
          <w:lang w:val="en-US"/>
        </w:rPr>
        <w:t>Communication Solutions</w:t>
      </w:r>
      <w:r w:rsidR="000019B8" w:rsidRPr="001035DB">
        <w:rPr>
          <w:rFonts w:ascii="Arial" w:hAnsi="Arial" w:cs="Arial"/>
          <w:color w:val="auto"/>
          <w:sz w:val="20"/>
          <w:szCs w:val="20"/>
          <w:lang w:val="en-US"/>
        </w:rPr>
        <w:t>”</w:t>
      </w:r>
      <w:r w:rsidRPr="001035DB">
        <w:rPr>
          <w:rFonts w:ascii="Arial" w:hAnsi="Arial" w:cs="Arial"/>
          <w:color w:val="auto"/>
          <w:sz w:val="20"/>
          <w:szCs w:val="20"/>
          <w:lang w:val="en-US"/>
        </w:rPr>
        <w:t xml:space="preserve"> division of Infineon Technologies AG from 2000 to 2009, most recently as Director </w:t>
      </w:r>
      <w:r w:rsidRPr="0068554E">
        <w:rPr>
          <w:rFonts w:ascii="Arial" w:hAnsi="Arial" w:cs="Arial"/>
          <w:color w:val="auto"/>
          <w:sz w:val="20"/>
          <w:szCs w:val="20"/>
          <w:lang w:val="en-US"/>
        </w:rPr>
        <w:t>System Engineering. From 2007 to 2009, he was head of the Department of Integrated Systems at the Ruhr-</w:t>
      </w:r>
      <w:proofErr w:type="spellStart"/>
      <w:r w:rsidRPr="0068554E">
        <w:rPr>
          <w:rFonts w:ascii="Arial" w:hAnsi="Arial" w:cs="Arial"/>
          <w:color w:val="auto"/>
          <w:sz w:val="20"/>
          <w:szCs w:val="20"/>
          <w:lang w:val="en-US"/>
        </w:rPr>
        <w:t>Universität</w:t>
      </w:r>
      <w:proofErr w:type="spellEnd"/>
      <w:r w:rsidRPr="0068554E">
        <w:rPr>
          <w:rFonts w:ascii="Arial" w:hAnsi="Arial" w:cs="Arial"/>
          <w:color w:val="auto"/>
          <w:sz w:val="20"/>
          <w:szCs w:val="20"/>
          <w:lang w:val="en-US"/>
        </w:rPr>
        <w:t xml:space="preserve"> Bochum. Since 2016, he has been a member of the board of the VDI / VDE Society of Measuring and Automation Technology. He is also a member of the German Physical Society and the Institute of Electrical and Electronics Engineers IEEE.</w:t>
      </w:r>
    </w:p>
    <w:p w:rsidR="0068554E" w:rsidRDefault="0068554E" w:rsidP="0068554E">
      <w:pPr>
        <w:adjustRightInd w:val="0"/>
        <w:spacing w:line="288" w:lineRule="auto"/>
        <w:ind w:right="495"/>
        <w:jc w:val="both"/>
        <w:rPr>
          <w:rFonts w:ascii="Arial" w:hAnsi="Arial" w:cs="Arial"/>
          <w:color w:val="auto"/>
          <w:sz w:val="20"/>
          <w:szCs w:val="20"/>
          <w:lang w:val="en-US"/>
        </w:rPr>
      </w:pPr>
    </w:p>
    <w:p w:rsidR="00CD6CA1"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F7F68">
        <w:rPr>
          <w:rFonts w:ascii="Arial" w:hAnsi="Arial" w:cs="Arial"/>
          <w:color w:val="auto"/>
          <w:sz w:val="20"/>
          <w:szCs w:val="20"/>
          <w:lang w:val="en-US"/>
        </w:rPr>
        <w:t>6</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p>
    <w:p w:rsidR="00CC713C" w:rsidRDefault="000019B8" w:rsidP="00C040BA">
      <w:pPr>
        <w:adjustRightInd w:val="0"/>
        <w:spacing w:line="288" w:lineRule="auto"/>
        <w:ind w:right="495"/>
        <w:jc w:val="both"/>
        <w:rPr>
          <w:rFonts w:ascii="Arial" w:hAnsi="Arial"/>
          <w:b/>
          <w:sz w:val="20"/>
          <w:szCs w:val="20"/>
          <w:lang w:val="en-US"/>
        </w:rPr>
      </w:pPr>
      <w:r>
        <w:rPr>
          <w:rFonts w:ascii="Arial" w:hAnsi="Arial" w:cs="Arial"/>
          <w:noProof/>
          <w:sz w:val="20"/>
          <w:szCs w:val="20"/>
        </w:rPr>
        <w:drawing>
          <wp:inline distT="0" distB="0" distL="0" distR="0" wp14:anchorId="2791CEE0" wp14:editId="1FBA3959">
            <wp:extent cx="1664899" cy="221725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ila_Bilgic_15cm_breit_72dpi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67415" cy="2220604"/>
                    </a:xfrm>
                    <a:prstGeom prst="rect">
                      <a:avLst/>
                    </a:prstGeom>
                  </pic:spPr>
                </pic:pic>
              </a:graphicData>
            </a:graphic>
          </wp:inline>
        </w:drawing>
      </w:r>
    </w:p>
    <w:p w:rsidR="00CC713C" w:rsidRPr="00CC713C" w:rsidRDefault="00CC713C" w:rsidP="00C040BA">
      <w:pPr>
        <w:adjustRightInd w:val="0"/>
        <w:spacing w:line="288" w:lineRule="auto"/>
        <w:ind w:right="495"/>
        <w:jc w:val="both"/>
        <w:rPr>
          <w:rFonts w:ascii="Arial" w:hAnsi="Arial"/>
          <w:sz w:val="20"/>
          <w:szCs w:val="20"/>
          <w:lang w:val="en-US"/>
        </w:rPr>
      </w:pPr>
      <w:r>
        <w:rPr>
          <w:rFonts w:ascii="Arial" w:hAnsi="Arial"/>
          <w:b/>
          <w:sz w:val="20"/>
          <w:szCs w:val="20"/>
          <w:lang w:val="en-US"/>
        </w:rPr>
        <w:t xml:space="preserve">Caption: </w:t>
      </w:r>
      <w:r w:rsidR="003C189D" w:rsidRPr="003C189D">
        <w:rPr>
          <w:rFonts w:ascii="Arial" w:hAnsi="Arial"/>
          <w:sz w:val="20"/>
          <w:szCs w:val="20"/>
          <w:lang w:val="en-US"/>
        </w:rPr>
        <w:t xml:space="preserve">CTO Dr. Attila Bilgic </w:t>
      </w:r>
      <w:r w:rsidR="003C189D">
        <w:rPr>
          <w:rFonts w:ascii="Arial" w:hAnsi="Arial"/>
          <w:sz w:val="20"/>
          <w:szCs w:val="20"/>
          <w:lang w:val="en-US"/>
        </w:rPr>
        <w:t xml:space="preserve">has been appointed as </w:t>
      </w:r>
      <w:r w:rsidR="003C189D" w:rsidRPr="003C189D">
        <w:rPr>
          <w:rFonts w:ascii="Arial" w:hAnsi="Arial"/>
          <w:sz w:val="20"/>
          <w:szCs w:val="20"/>
          <w:lang w:val="en-US"/>
        </w:rPr>
        <w:t>new member of the KROHNE Group Management</w:t>
      </w:r>
    </w:p>
    <w:p w:rsidR="00CC713C" w:rsidRDefault="00CC713C" w:rsidP="00C040BA">
      <w:pPr>
        <w:adjustRightInd w:val="0"/>
        <w:spacing w:line="288" w:lineRule="auto"/>
        <w:ind w:right="495"/>
        <w:jc w:val="both"/>
        <w:rPr>
          <w:rFonts w:ascii="Arial" w:hAnsi="Arial"/>
          <w:b/>
          <w:sz w:val="20"/>
          <w:szCs w:val="20"/>
          <w:lang w:val="en-US"/>
        </w:rPr>
      </w:pPr>
    </w:p>
    <w:p w:rsidR="00F9628E" w:rsidRPr="001B48D2" w:rsidRDefault="00F9628E" w:rsidP="00F9628E">
      <w:pPr>
        <w:spacing w:line="288" w:lineRule="auto"/>
        <w:rPr>
          <w:rFonts w:ascii="Arial" w:hAnsi="Arial" w:cs="Arial"/>
          <w:sz w:val="20"/>
          <w:szCs w:val="20"/>
          <w:lang w:val="en-US"/>
        </w:rPr>
      </w:pPr>
      <w:r w:rsidRPr="001B48D2">
        <w:rPr>
          <w:rFonts w:ascii="Arial" w:hAnsi="Arial" w:cs="Arial"/>
          <w:sz w:val="20"/>
          <w:szCs w:val="20"/>
          <w:lang w:val="en-US"/>
        </w:rPr>
        <w:t>Issued by:</w:t>
      </w:r>
    </w:p>
    <w:p w:rsidR="000019B8" w:rsidRPr="001B48D2" w:rsidRDefault="000019B8" w:rsidP="000019B8">
      <w:pPr>
        <w:spacing w:line="288" w:lineRule="auto"/>
        <w:rPr>
          <w:rFonts w:ascii="Arial" w:hAnsi="Arial" w:cs="Arial"/>
          <w:sz w:val="20"/>
          <w:szCs w:val="20"/>
          <w:lang w:val="en-US"/>
        </w:rPr>
      </w:pPr>
      <w:r w:rsidRPr="001B48D2">
        <w:rPr>
          <w:rFonts w:ascii="Arial" w:hAnsi="Arial" w:cs="Arial"/>
          <w:sz w:val="20"/>
          <w:szCs w:val="20"/>
          <w:lang w:val="en-US"/>
        </w:rPr>
        <w:t>Ludwig KROHNE GmbH &amp; Co KG</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743951"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743951"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743951">
            <w:rPr>
              <w:noProof/>
            </w:rPr>
            <w:t>1</w:t>
          </w:r>
          <w:r>
            <w:fldChar w:fldCharType="end"/>
          </w:r>
          <w:r>
            <w:rPr>
              <w:rStyle w:val="Seitenzahl"/>
              <w:rFonts w:cs="Arial"/>
              <w:sz w:val="16"/>
              <w:szCs w:val="16"/>
            </w:rPr>
            <w:t>/</w:t>
          </w:r>
          <w:r w:rsidR="00743951">
            <w:fldChar w:fldCharType="begin"/>
          </w:r>
          <w:r w:rsidR="00743951">
            <w:instrText xml:space="preserve"> NUMPAGES </w:instrText>
          </w:r>
          <w:r w:rsidR="00743951">
            <w:fldChar w:fldCharType="separate"/>
          </w:r>
          <w:r w:rsidR="00743951">
            <w:rPr>
              <w:noProof/>
            </w:rPr>
            <w:t>2</w:t>
          </w:r>
          <w:r w:rsidR="00743951">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19B8"/>
    <w:rsid w:val="00002562"/>
    <w:rsid w:val="000030FD"/>
    <w:rsid w:val="000052A6"/>
    <w:rsid w:val="0000594C"/>
    <w:rsid w:val="0000699A"/>
    <w:rsid w:val="0000785F"/>
    <w:rsid w:val="00007CD7"/>
    <w:rsid w:val="000103E9"/>
    <w:rsid w:val="00015BA7"/>
    <w:rsid w:val="00016553"/>
    <w:rsid w:val="00020021"/>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35DB"/>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48D2"/>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CF8"/>
    <w:rsid w:val="00363D6B"/>
    <w:rsid w:val="0036419D"/>
    <w:rsid w:val="003664B2"/>
    <w:rsid w:val="00371ABA"/>
    <w:rsid w:val="00372247"/>
    <w:rsid w:val="00372700"/>
    <w:rsid w:val="00372CB1"/>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189D"/>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6C4"/>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54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22C"/>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3951"/>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5FE7"/>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35F"/>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7644B"/>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694"/>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1639"/>
    <w:rsid w:val="00C52F27"/>
    <w:rsid w:val="00C5409C"/>
    <w:rsid w:val="00C55A09"/>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9742D"/>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DAEA8-E0E4-4F88-A8CB-EFD6A9A0F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363</Words>
  <Characters>2096</Characters>
  <Application>Microsoft Office Word</Application>
  <DocSecurity>0</DocSecurity>
  <Lines>17</Lines>
  <Paragraphs>4</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2455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54</cp:revision>
  <cp:lastPrinted>2016-03-03T15:03:00Z</cp:lastPrinted>
  <dcterms:created xsi:type="dcterms:W3CDTF">2016-02-26T15:30:00Z</dcterms:created>
  <dcterms:modified xsi:type="dcterms:W3CDTF">2017-02-24T08:03:00Z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