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265B" w:rsidRDefault="00E41DE9" w:rsidP="0033265B">
      <w:pPr>
        <w:pStyle w:val="StandardWeb"/>
        <w:tabs>
          <w:tab w:val="left" w:pos="7830"/>
        </w:tabs>
        <w:spacing w:before="0" w:beforeAutospacing="0" w:after="0" w:afterAutospacing="0" w:line="288" w:lineRule="auto"/>
        <w:ind w:right="743"/>
        <w:rPr>
          <w:rFonts w:ascii="Arial" w:hAnsi="Arial" w:cs="Arial"/>
          <w:b/>
          <w:sz w:val="28"/>
          <w:szCs w:val="32"/>
          <w:lang w:val="fr-FR"/>
        </w:rPr>
      </w:pPr>
      <w:r w:rsidRPr="00E41DE9">
        <w:rPr>
          <w:rFonts w:ascii="Arial" w:hAnsi="Arial" w:cs="Arial"/>
          <w:b/>
          <w:sz w:val="28"/>
          <w:szCs w:val="32"/>
          <w:lang w:val="fr-FR"/>
        </w:rPr>
        <w:t>OPTIBAR LC 1010, nouvelle sonde de niveau submersible à membrane céramique, avec en option mesure de température liée à la cellule céramique</w:t>
      </w:r>
    </w:p>
    <w:p w:rsidR="0032434C" w:rsidRPr="0032434C" w:rsidRDefault="0032434C" w:rsidP="0032434C">
      <w:pPr>
        <w:adjustRightInd w:val="0"/>
        <w:spacing w:line="288" w:lineRule="auto"/>
        <w:ind w:right="495"/>
        <w:jc w:val="both"/>
        <w:rPr>
          <w:rFonts w:ascii="Arial" w:hAnsi="Arial" w:cs="Arial"/>
          <w:color w:val="auto"/>
          <w:sz w:val="20"/>
          <w:szCs w:val="20"/>
          <w:lang w:val="fr-FR"/>
        </w:rPr>
      </w:pPr>
    </w:p>
    <w:p w:rsidR="00E41DE9" w:rsidRPr="00E41DE9" w:rsidRDefault="00E41DE9" w:rsidP="00E41DE9">
      <w:pPr>
        <w:pStyle w:val="Listenabsatz"/>
        <w:numPr>
          <w:ilvl w:val="0"/>
          <w:numId w:val="20"/>
        </w:numPr>
        <w:adjustRightInd w:val="0"/>
        <w:spacing w:line="288" w:lineRule="auto"/>
        <w:ind w:right="495"/>
        <w:jc w:val="both"/>
        <w:rPr>
          <w:rFonts w:ascii="Arial" w:hAnsi="Arial" w:cs="Arial"/>
          <w:color w:val="auto"/>
          <w:sz w:val="20"/>
          <w:szCs w:val="20"/>
          <w:lang w:val="fr-FR"/>
        </w:rPr>
      </w:pPr>
      <w:r w:rsidRPr="00E41DE9">
        <w:rPr>
          <w:rFonts w:ascii="Arial" w:hAnsi="Arial" w:cs="Arial"/>
          <w:color w:val="auto"/>
          <w:sz w:val="20"/>
          <w:szCs w:val="20"/>
          <w:lang w:val="fr-FR"/>
        </w:rPr>
        <w:t>Mesure continue de niveau hydrostatique pour forages, bassins (de retenue) d'eau de pluie, réservoirs ou  mesure de niveau de rivières et fleuves</w:t>
      </w:r>
    </w:p>
    <w:p w:rsidR="00E41DE9" w:rsidRPr="00E41DE9" w:rsidRDefault="00E41DE9" w:rsidP="00E41DE9">
      <w:pPr>
        <w:pStyle w:val="Listenabsatz"/>
        <w:numPr>
          <w:ilvl w:val="0"/>
          <w:numId w:val="20"/>
        </w:numPr>
        <w:adjustRightInd w:val="0"/>
        <w:spacing w:line="288" w:lineRule="auto"/>
        <w:ind w:right="495"/>
        <w:jc w:val="both"/>
        <w:rPr>
          <w:rFonts w:ascii="Arial" w:hAnsi="Arial" w:cs="Arial"/>
          <w:color w:val="auto"/>
          <w:sz w:val="20"/>
          <w:szCs w:val="20"/>
          <w:lang w:val="fr-FR"/>
        </w:rPr>
      </w:pPr>
      <w:r w:rsidRPr="00E41DE9">
        <w:rPr>
          <w:rFonts w:ascii="Arial" w:hAnsi="Arial" w:cs="Arial"/>
          <w:color w:val="auto"/>
          <w:sz w:val="20"/>
          <w:szCs w:val="20"/>
          <w:lang w:val="fr-FR"/>
        </w:rPr>
        <w:t>Boîtier robuste en acier inox et membrane céramique extrêmement résistante aux surcharges, pour une longue vie opérationnelle</w:t>
      </w:r>
    </w:p>
    <w:p w:rsidR="00E41DE9" w:rsidRPr="00E41DE9" w:rsidRDefault="00E41DE9" w:rsidP="00E41DE9">
      <w:pPr>
        <w:pStyle w:val="Listenabsatz"/>
        <w:numPr>
          <w:ilvl w:val="0"/>
          <w:numId w:val="20"/>
        </w:numPr>
        <w:adjustRightInd w:val="0"/>
        <w:spacing w:line="288" w:lineRule="auto"/>
        <w:ind w:right="495"/>
        <w:jc w:val="both"/>
        <w:rPr>
          <w:rFonts w:ascii="Arial" w:hAnsi="Arial" w:cs="Arial"/>
          <w:color w:val="auto"/>
          <w:sz w:val="20"/>
          <w:szCs w:val="20"/>
          <w:lang w:val="fr-FR"/>
        </w:rPr>
      </w:pPr>
      <w:r w:rsidRPr="00E41DE9">
        <w:rPr>
          <w:rFonts w:ascii="Arial" w:hAnsi="Arial" w:cs="Arial"/>
          <w:color w:val="auto"/>
          <w:sz w:val="20"/>
          <w:szCs w:val="20"/>
          <w:lang w:val="fr-FR"/>
        </w:rPr>
        <w:t xml:space="preserve">Plages de mesure de 100 mbar / 10 kPa / 1,5 psi jusqu'à 10 bar / 1 </w:t>
      </w:r>
      <w:proofErr w:type="spellStart"/>
      <w:r w:rsidRPr="00E41DE9">
        <w:rPr>
          <w:rFonts w:ascii="Arial" w:hAnsi="Arial" w:cs="Arial"/>
          <w:color w:val="auto"/>
          <w:sz w:val="20"/>
          <w:szCs w:val="20"/>
          <w:lang w:val="fr-FR"/>
        </w:rPr>
        <w:t>MPa</w:t>
      </w:r>
      <w:proofErr w:type="spellEnd"/>
      <w:r w:rsidRPr="00E41DE9">
        <w:rPr>
          <w:rFonts w:ascii="Arial" w:hAnsi="Arial" w:cs="Arial"/>
          <w:color w:val="auto"/>
          <w:sz w:val="20"/>
          <w:szCs w:val="20"/>
          <w:lang w:val="fr-FR"/>
        </w:rPr>
        <w:t xml:space="preserve"> / 150 psi</w:t>
      </w:r>
    </w:p>
    <w:p w:rsidR="00E41DE9" w:rsidRPr="004D10BD" w:rsidRDefault="00E41DE9" w:rsidP="00E41DE9">
      <w:pPr>
        <w:pStyle w:val="Listenabsatz"/>
        <w:numPr>
          <w:ilvl w:val="0"/>
          <w:numId w:val="20"/>
        </w:numPr>
        <w:adjustRightInd w:val="0"/>
        <w:spacing w:line="288" w:lineRule="auto"/>
        <w:ind w:right="495"/>
        <w:jc w:val="both"/>
        <w:rPr>
          <w:rFonts w:ascii="Arial" w:hAnsi="Arial" w:cs="Arial"/>
          <w:color w:val="auto"/>
          <w:sz w:val="20"/>
          <w:szCs w:val="20"/>
          <w:lang w:val="fr-FR"/>
        </w:rPr>
      </w:pPr>
      <w:r w:rsidRPr="00E41DE9">
        <w:rPr>
          <w:rFonts w:ascii="Arial" w:hAnsi="Arial" w:cs="Arial"/>
          <w:color w:val="auto"/>
          <w:sz w:val="20"/>
          <w:szCs w:val="20"/>
          <w:lang w:val="fr-FR"/>
        </w:rPr>
        <w:t>Câble TPE résistant à la corrosion pour une utilisation polyvalente pour toutes applications eau, de l'eau douce au traitement des eaux usées</w:t>
      </w:r>
    </w:p>
    <w:p w:rsidR="00AD5F96" w:rsidRPr="00D91009" w:rsidRDefault="00AD5F96" w:rsidP="00D91009">
      <w:pPr>
        <w:adjustRightInd w:val="0"/>
        <w:spacing w:line="288" w:lineRule="auto"/>
        <w:ind w:right="495"/>
        <w:jc w:val="both"/>
        <w:rPr>
          <w:rFonts w:ascii="Arial" w:hAnsi="Arial" w:cs="Arial"/>
          <w:color w:val="auto"/>
          <w:sz w:val="20"/>
          <w:szCs w:val="20"/>
          <w:lang w:val="fr-FR"/>
        </w:rPr>
      </w:pPr>
    </w:p>
    <w:p w:rsidR="00E41DE9" w:rsidRDefault="00E41DE9" w:rsidP="00E41DE9">
      <w:pPr>
        <w:adjustRightInd w:val="0"/>
        <w:spacing w:line="288" w:lineRule="auto"/>
        <w:ind w:right="495"/>
        <w:jc w:val="both"/>
        <w:rPr>
          <w:rFonts w:ascii="Arial" w:hAnsi="Arial" w:cs="Arial"/>
          <w:color w:val="auto"/>
          <w:sz w:val="20"/>
          <w:szCs w:val="20"/>
          <w:lang w:val="fr-FR"/>
        </w:rPr>
      </w:pPr>
      <w:r w:rsidRPr="00E41DE9">
        <w:rPr>
          <w:rFonts w:ascii="Arial" w:hAnsi="Arial" w:cs="Arial"/>
          <w:color w:val="auto"/>
          <w:sz w:val="20"/>
          <w:szCs w:val="20"/>
          <w:lang w:val="fr-FR"/>
        </w:rPr>
        <w:t>KROHNE présente l'OPTIBAR LC 1010, une sonde de niveau submersible à membrane céramique. Destinée aux applications eau et eaux usées, ingénierie de l'environnement et applications OEM, elle met à disposition une solution de mesure de niveau hydrostatique simple et en continu pour forages, bassins de retenue /de débordement d'eau de pluie, et autres réservoirs.</w:t>
      </w:r>
    </w:p>
    <w:p w:rsidR="00E41DE9" w:rsidRPr="00E41DE9" w:rsidRDefault="00E41DE9" w:rsidP="00E41DE9">
      <w:pPr>
        <w:adjustRightInd w:val="0"/>
        <w:spacing w:line="288" w:lineRule="auto"/>
        <w:ind w:right="495"/>
        <w:jc w:val="both"/>
        <w:rPr>
          <w:rFonts w:ascii="Arial" w:hAnsi="Arial" w:cs="Arial"/>
          <w:color w:val="auto"/>
          <w:sz w:val="20"/>
          <w:szCs w:val="20"/>
          <w:lang w:val="fr-FR"/>
        </w:rPr>
      </w:pPr>
    </w:p>
    <w:p w:rsidR="00E41DE9" w:rsidRDefault="00E41DE9" w:rsidP="00E41DE9">
      <w:pPr>
        <w:adjustRightInd w:val="0"/>
        <w:spacing w:line="288" w:lineRule="auto"/>
        <w:ind w:right="495"/>
        <w:jc w:val="both"/>
        <w:rPr>
          <w:rFonts w:ascii="Arial" w:hAnsi="Arial" w:cs="Arial"/>
          <w:color w:val="auto"/>
          <w:sz w:val="20"/>
          <w:szCs w:val="20"/>
          <w:lang w:val="fr-FR"/>
        </w:rPr>
      </w:pPr>
      <w:r w:rsidRPr="00E41DE9">
        <w:rPr>
          <w:rFonts w:ascii="Arial" w:hAnsi="Arial" w:cs="Arial"/>
          <w:color w:val="auto"/>
          <w:sz w:val="20"/>
          <w:szCs w:val="20"/>
          <w:lang w:val="fr-FR"/>
        </w:rPr>
        <w:t xml:space="preserve">L'OPTIBAR LC 1010 est dotée, pour une longue vie opérationnelle, d'un boîtier robuste en acier inox 316L et d'une membrane céramique extrêmement résistante aux surcharges. Aux fins de permettre un nettoyage sur site sûr et facile, la membrane est </w:t>
      </w:r>
      <w:proofErr w:type="spellStart"/>
      <w:r w:rsidRPr="00E41DE9">
        <w:rPr>
          <w:rFonts w:ascii="Arial" w:hAnsi="Arial" w:cs="Arial"/>
          <w:color w:val="auto"/>
          <w:sz w:val="20"/>
          <w:szCs w:val="20"/>
          <w:lang w:val="fr-FR"/>
        </w:rPr>
        <w:t>affleurante</w:t>
      </w:r>
      <w:proofErr w:type="spellEnd"/>
      <w:r w:rsidRPr="00E41DE9">
        <w:rPr>
          <w:rFonts w:ascii="Arial" w:hAnsi="Arial" w:cs="Arial"/>
          <w:color w:val="auto"/>
          <w:sz w:val="20"/>
          <w:szCs w:val="20"/>
          <w:lang w:val="fr-FR"/>
        </w:rPr>
        <w:t xml:space="preserve">. Avec un diamètre de 22 mm / 1", l'OPTIBAR LC 1010 peut également être utilisée dans des cuves de petites tailles. Elle est livrée avec des plages de mesure préconfigurées de 100 mbar / 10 kPa / 1,5 psi jusqu'à 10 bar / 1 </w:t>
      </w:r>
      <w:proofErr w:type="spellStart"/>
      <w:r w:rsidRPr="00E41DE9">
        <w:rPr>
          <w:rFonts w:ascii="Arial" w:hAnsi="Arial" w:cs="Arial"/>
          <w:color w:val="auto"/>
          <w:sz w:val="20"/>
          <w:szCs w:val="20"/>
          <w:lang w:val="fr-FR"/>
        </w:rPr>
        <w:t>MPa</w:t>
      </w:r>
      <w:proofErr w:type="spellEnd"/>
      <w:r w:rsidRPr="00E41DE9">
        <w:rPr>
          <w:rFonts w:ascii="Arial" w:hAnsi="Arial" w:cs="Arial"/>
          <w:color w:val="auto"/>
          <w:sz w:val="20"/>
          <w:szCs w:val="20"/>
          <w:lang w:val="fr-FR"/>
        </w:rPr>
        <w:t xml:space="preserve"> / 150 psi, des plages spécifiques client étant disponibles sur demande.</w:t>
      </w:r>
    </w:p>
    <w:p w:rsidR="00E41DE9" w:rsidRPr="00E41DE9" w:rsidRDefault="00E41DE9" w:rsidP="00E41DE9">
      <w:pPr>
        <w:adjustRightInd w:val="0"/>
        <w:spacing w:line="288" w:lineRule="auto"/>
        <w:ind w:right="495"/>
        <w:jc w:val="both"/>
        <w:rPr>
          <w:rFonts w:ascii="Arial" w:hAnsi="Arial" w:cs="Arial"/>
          <w:color w:val="auto"/>
          <w:sz w:val="20"/>
          <w:szCs w:val="20"/>
          <w:lang w:val="fr-FR"/>
        </w:rPr>
      </w:pPr>
    </w:p>
    <w:p w:rsidR="00083BF0" w:rsidRDefault="00E41DE9" w:rsidP="00E41DE9">
      <w:pPr>
        <w:adjustRightInd w:val="0"/>
        <w:spacing w:line="288" w:lineRule="auto"/>
        <w:ind w:right="495"/>
        <w:jc w:val="both"/>
        <w:rPr>
          <w:rFonts w:ascii="Arial" w:hAnsi="Arial" w:cs="Arial"/>
          <w:color w:val="auto"/>
          <w:sz w:val="20"/>
          <w:szCs w:val="20"/>
          <w:lang w:val="fr-FR"/>
        </w:rPr>
      </w:pPr>
      <w:r w:rsidRPr="00E41DE9">
        <w:rPr>
          <w:rFonts w:ascii="Arial" w:hAnsi="Arial" w:cs="Arial"/>
          <w:color w:val="auto"/>
          <w:sz w:val="20"/>
          <w:szCs w:val="20"/>
          <w:lang w:val="fr-FR"/>
        </w:rPr>
        <w:t xml:space="preserve">Pour une utilisation polyvalente dans des applications eau, de l'eau douce aux eaux usées, l'OPTIBAR LC 1010 dispose de certificats ATEX et </w:t>
      </w:r>
      <w:proofErr w:type="spellStart"/>
      <w:r w:rsidRPr="00E41DE9">
        <w:rPr>
          <w:rFonts w:ascii="Arial" w:hAnsi="Arial" w:cs="Arial"/>
          <w:color w:val="auto"/>
          <w:sz w:val="20"/>
          <w:szCs w:val="20"/>
          <w:lang w:val="fr-FR"/>
        </w:rPr>
        <w:t>IECEx</w:t>
      </w:r>
      <w:proofErr w:type="spellEnd"/>
      <w:r w:rsidRPr="00E41DE9">
        <w:rPr>
          <w:rFonts w:ascii="Arial" w:hAnsi="Arial" w:cs="Arial"/>
          <w:color w:val="auto"/>
          <w:sz w:val="20"/>
          <w:szCs w:val="20"/>
          <w:lang w:val="fr-FR"/>
        </w:rPr>
        <w:t xml:space="preserve"> et est dotée d'un câble TPE résistant à la corrosion homologué lui aussi pour une utilisation eau potable. Parallèlement aux lignes électriques pour la sortie 4...20 mA, le câble TPE intègre un tuyau d'air à utiliser pour la mesure du niveau de pression différentielle dans le cas de réservoirs fermés. S'il s'agit de réservoirs ouverts, le tuyau d'air peut être doté d'un opercule pour la mesure de pression absolue. En option, l'OPTIBAR LC 1010 peut être dotée d'un capteur de température Pt100 3 fils intégré, le cas échéant avec communication HART7 pour une configuration pratique.</w:t>
      </w:r>
    </w:p>
    <w:p w:rsidR="00E41DE9" w:rsidRDefault="00E41DE9" w:rsidP="00E41DE9">
      <w:pPr>
        <w:adjustRightInd w:val="0"/>
        <w:spacing w:line="288" w:lineRule="auto"/>
        <w:ind w:right="495"/>
        <w:jc w:val="both"/>
        <w:rPr>
          <w:rFonts w:ascii="Arial" w:hAnsi="Arial" w:cs="Arial"/>
          <w:color w:val="auto"/>
          <w:sz w:val="20"/>
          <w:szCs w:val="20"/>
          <w:lang w:val="fr-FR"/>
        </w:rPr>
      </w:pPr>
    </w:p>
    <w:p w:rsidR="006B0467" w:rsidRDefault="006B0467" w:rsidP="00581C8F">
      <w:pPr>
        <w:adjustRightInd w:val="0"/>
        <w:spacing w:line="288" w:lineRule="auto"/>
        <w:ind w:right="495"/>
        <w:jc w:val="both"/>
        <w:rPr>
          <w:rFonts w:ascii="Arial" w:hAnsi="Arial" w:cs="Arial"/>
          <w:color w:val="auto"/>
          <w:sz w:val="20"/>
          <w:szCs w:val="20"/>
          <w:lang w:val="fr-FR"/>
        </w:rPr>
      </w:pPr>
      <w:r w:rsidRPr="0018743D">
        <w:rPr>
          <w:rFonts w:ascii="Arial" w:hAnsi="Arial" w:cs="Arial"/>
          <w:color w:val="auto"/>
          <w:sz w:val="20"/>
          <w:szCs w:val="20"/>
          <w:lang w:val="fr-FR"/>
        </w:rPr>
        <w:t>À propos de KROHNE</w:t>
      </w:r>
      <w:r w:rsidRPr="00D91009">
        <w:rPr>
          <w:rFonts w:ascii="Arial" w:hAnsi="Arial" w:cs="Arial"/>
          <w:color w:val="auto"/>
          <w:sz w:val="20"/>
          <w:szCs w:val="20"/>
          <w:lang w:val="fr-FR"/>
        </w:rPr>
        <w:t> </w:t>
      </w:r>
      <w:r w:rsidRPr="0018743D">
        <w:rPr>
          <w:rFonts w:ascii="Arial" w:hAnsi="Arial" w:cs="Arial"/>
          <w:color w:val="auto"/>
          <w:sz w:val="20"/>
          <w:szCs w:val="20"/>
          <w:lang w:val="fr-FR"/>
        </w:rPr>
        <w:t>: KROHNE</w:t>
      </w:r>
      <w:r w:rsidRPr="007C2FC8">
        <w:rPr>
          <w:rFonts w:ascii="Arial" w:hAnsi="Arial" w:cs="Arial"/>
          <w:color w:val="auto"/>
          <w:sz w:val="20"/>
          <w:szCs w:val="20"/>
          <w:lang w:val="fr-FR"/>
        </w:rPr>
        <w:t xml:space="preserve"> est un fournisseur de services complet de technologies de mesure en </w:t>
      </w:r>
      <w:proofErr w:type="spellStart"/>
      <w:r w:rsidRPr="007C2FC8">
        <w:rPr>
          <w:rFonts w:ascii="Arial" w:hAnsi="Arial" w:cs="Arial"/>
          <w:color w:val="auto"/>
          <w:sz w:val="20"/>
          <w:szCs w:val="20"/>
          <w:lang w:val="fr-FR"/>
        </w:rPr>
        <w:t>process</w:t>
      </w:r>
      <w:proofErr w:type="spellEnd"/>
      <w:r w:rsidRPr="007C2FC8">
        <w:rPr>
          <w:rFonts w:ascii="Arial" w:hAnsi="Arial" w:cs="Arial"/>
          <w:color w:val="auto"/>
          <w:sz w:val="20"/>
          <w:szCs w:val="20"/>
          <w:lang w:val="fr-FR"/>
        </w:rPr>
        <w:t xml:space="preserve"> pour la mesure de débit, débit-masse, niveau, pression, température et analyse. Fondée en 1921, l'entreprise a son siège à Duisbourg en A</w:t>
      </w:r>
      <w:r w:rsidR="00921782">
        <w:rPr>
          <w:rFonts w:ascii="Arial" w:hAnsi="Arial" w:cs="Arial"/>
          <w:color w:val="auto"/>
          <w:sz w:val="20"/>
          <w:szCs w:val="20"/>
          <w:lang w:val="fr-FR"/>
        </w:rPr>
        <w:t>llemagne. Elle emploie plus de 3</w:t>
      </w:r>
      <w:r w:rsidRPr="007C2FC8">
        <w:rPr>
          <w:rFonts w:ascii="Arial" w:hAnsi="Arial" w:cs="Arial"/>
          <w:color w:val="auto"/>
          <w:sz w:val="20"/>
          <w:szCs w:val="20"/>
          <w:lang w:val="fr-FR"/>
        </w:rPr>
        <w:t xml:space="preserve"> </w:t>
      </w:r>
      <w:r w:rsidR="008D2118">
        <w:rPr>
          <w:rFonts w:ascii="Arial" w:hAnsi="Arial" w:cs="Arial"/>
          <w:color w:val="auto"/>
          <w:sz w:val="20"/>
          <w:szCs w:val="20"/>
          <w:lang w:val="fr-FR"/>
        </w:rPr>
        <w:t>6</w:t>
      </w:r>
      <w:bookmarkStart w:id="0" w:name="_GoBack"/>
      <w:bookmarkEnd w:id="0"/>
      <w:r w:rsidRPr="007C2FC8">
        <w:rPr>
          <w:rFonts w:ascii="Arial" w:hAnsi="Arial" w:cs="Arial"/>
          <w:color w:val="auto"/>
          <w:sz w:val="20"/>
          <w:szCs w:val="20"/>
          <w:lang w:val="fr-FR"/>
        </w:rPr>
        <w:t xml:space="preserve">00 personnes dans le monde et est présente sur tous les continents. KROHNE est synonyme d'innovation et de qualité des produits, et est l'un des leaders de la technologie de mesure pour les </w:t>
      </w:r>
      <w:proofErr w:type="spellStart"/>
      <w:r w:rsidRPr="007C2FC8">
        <w:rPr>
          <w:rFonts w:ascii="Arial" w:hAnsi="Arial" w:cs="Arial"/>
          <w:color w:val="auto"/>
          <w:sz w:val="20"/>
          <w:szCs w:val="20"/>
          <w:lang w:val="fr-FR"/>
        </w:rPr>
        <w:t>process</w:t>
      </w:r>
      <w:proofErr w:type="spellEnd"/>
      <w:r w:rsidRPr="007C2FC8">
        <w:rPr>
          <w:rFonts w:ascii="Arial" w:hAnsi="Arial" w:cs="Arial"/>
          <w:color w:val="auto"/>
          <w:sz w:val="20"/>
          <w:szCs w:val="20"/>
          <w:lang w:val="fr-FR"/>
        </w:rPr>
        <w:t xml:space="preserve"> industriels les plus divers.</w:t>
      </w:r>
    </w:p>
    <w:p w:rsidR="0032434C" w:rsidRPr="007C2FC8" w:rsidRDefault="0032434C" w:rsidP="00581C8F">
      <w:pPr>
        <w:adjustRightInd w:val="0"/>
        <w:spacing w:line="288" w:lineRule="auto"/>
        <w:ind w:right="495"/>
        <w:jc w:val="both"/>
        <w:rPr>
          <w:rFonts w:ascii="Arial" w:hAnsi="Arial" w:cs="Arial"/>
          <w:color w:val="auto"/>
          <w:sz w:val="20"/>
          <w:szCs w:val="20"/>
          <w:lang w:val="fr-FR"/>
        </w:rPr>
      </w:pPr>
    </w:p>
    <w:p w:rsidR="00AD5F96" w:rsidRPr="004D10BD" w:rsidRDefault="00E41DE9" w:rsidP="004D10BD">
      <w:pPr>
        <w:adjustRightInd w:val="0"/>
        <w:spacing w:line="288" w:lineRule="auto"/>
        <w:ind w:right="495"/>
        <w:jc w:val="both"/>
        <w:rPr>
          <w:rFonts w:ascii="Arial" w:hAnsi="Arial" w:cs="Arial"/>
          <w:color w:val="auto"/>
          <w:sz w:val="20"/>
          <w:szCs w:val="20"/>
          <w:lang w:val="fr-FR"/>
        </w:rPr>
      </w:pPr>
      <w:r>
        <w:rPr>
          <w:b/>
          <w:noProof/>
          <w:szCs w:val="20"/>
        </w:rPr>
        <w:lastRenderedPageBreak/>
        <w:drawing>
          <wp:inline distT="0" distB="0" distL="0" distR="0" wp14:anchorId="4718F07A" wp14:editId="22CE57A2">
            <wp:extent cx="4299479" cy="3122762"/>
            <wp:effectExtent l="0" t="0" r="6350" b="1905"/>
            <wp:docPr id="4" name="Grafik 4" descr="H:\Veroeffentlichungen\Pressemitteilungen\2016\65_OPTIBAR_LC_Launch\OPTIBAR_LC_1010_20cm_breit_72dpi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Veroeffentlichungen\Pressemitteilungen\2016\65_OPTIBAR_LC_Launch\OPTIBAR_LC_1010_20cm_breit_72dpi_RGB.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99769" cy="3122973"/>
                    </a:xfrm>
                    <a:prstGeom prst="rect">
                      <a:avLst/>
                    </a:prstGeom>
                    <a:noFill/>
                    <a:ln>
                      <a:noFill/>
                    </a:ln>
                  </pic:spPr>
                </pic:pic>
              </a:graphicData>
            </a:graphic>
          </wp:inline>
        </w:drawing>
      </w:r>
    </w:p>
    <w:p w:rsidR="00083BF0" w:rsidRDefault="00E41DE9" w:rsidP="004D10BD">
      <w:pPr>
        <w:adjustRightInd w:val="0"/>
        <w:spacing w:line="288" w:lineRule="auto"/>
        <w:ind w:right="495"/>
        <w:jc w:val="both"/>
        <w:rPr>
          <w:rFonts w:ascii="Arial" w:hAnsi="Arial" w:cs="Arial"/>
          <w:color w:val="auto"/>
          <w:sz w:val="20"/>
          <w:szCs w:val="20"/>
          <w:lang w:val="fr-FR"/>
        </w:rPr>
      </w:pPr>
      <w:r w:rsidRPr="00E41DE9">
        <w:rPr>
          <w:rFonts w:ascii="Arial" w:hAnsi="Arial" w:cs="Arial"/>
          <w:color w:val="auto"/>
          <w:sz w:val="20"/>
          <w:szCs w:val="20"/>
          <w:lang w:val="fr-FR"/>
        </w:rPr>
        <w:t>OPTIBAR LC 1010 : nouvelle sonde de niveau submersible à membrane céramique, avec en option mesure de température liée à la cellule céramique</w:t>
      </w:r>
    </w:p>
    <w:p w:rsidR="00E41DE9" w:rsidRPr="004D10BD" w:rsidRDefault="00E41DE9" w:rsidP="004D10BD">
      <w:pPr>
        <w:adjustRightInd w:val="0"/>
        <w:spacing w:line="288" w:lineRule="auto"/>
        <w:ind w:right="495"/>
        <w:jc w:val="both"/>
        <w:rPr>
          <w:rFonts w:ascii="Arial" w:hAnsi="Arial" w:cs="Arial"/>
          <w:color w:val="auto"/>
          <w:sz w:val="20"/>
          <w:szCs w:val="20"/>
          <w:lang w:val="fr-FR"/>
        </w:rPr>
      </w:pPr>
    </w:p>
    <w:p w:rsidR="00A67269" w:rsidRPr="004F04C0" w:rsidRDefault="00A67269" w:rsidP="00A67269">
      <w:pPr>
        <w:spacing w:line="288" w:lineRule="auto"/>
        <w:rPr>
          <w:rFonts w:ascii="Arial" w:hAnsi="Arial" w:cs="Arial"/>
          <w:sz w:val="20"/>
          <w:szCs w:val="20"/>
          <w:lang w:val="fr-FR"/>
        </w:rPr>
      </w:pPr>
      <w:r w:rsidRPr="004F04C0">
        <w:rPr>
          <w:rFonts w:ascii="Arial" w:hAnsi="Arial" w:cs="Arial"/>
          <w:bCs/>
          <w:sz w:val="20"/>
          <w:szCs w:val="20"/>
          <w:lang w:val="fr-FR"/>
        </w:rPr>
        <w:t>KROHNE S.A.S</w:t>
      </w:r>
      <w:r w:rsidR="0040343B">
        <w:rPr>
          <w:rFonts w:ascii="Arial" w:hAnsi="Arial" w:cs="Arial"/>
          <w:sz w:val="20"/>
          <w:szCs w:val="20"/>
          <w:lang w:val="fr-FR"/>
        </w:rPr>
        <w:br/>
        <w:t>2 Allée des Ors</w:t>
      </w:r>
      <w:r w:rsidR="0040343B">
        <w:rPr>
          <w:rFonts w:ascii="Arial" w:hAnsi="Arial" w:cs="Arial"/>
          <w:sz w:val="20"/>
          <w:szCs w:val="20"/>
          <w:lang w:val="fr-FR"/>
        </w:rPr>
        <w:br/>
        <w:t>BP 98</w:t>
      </w:r>
      <w:r w:rsidR="0040343B">
        <w:rPr>
          <w:rFonts w:ascii="Arial" w:hAnsi="Arial" w:cs="Arial"/>
          <w:sz w:val="20"/>
          <w:szCs w:val="20"/>
          <w:lang w:val="fr-FR"/>
        </w:rPr>
        <w:br/>
      </w:r>
      <w:r w:rsidRPr="004F04C0">
        <w:rPr>
          <w:rFonts w:ascii="Arial" w:hAnsi="Arial" w:cs="Arial"/>
          <w:sz w:val="20"/>
          <w:szCs w:val="20"/>
          <w:lang w:val="fr-FR"/>
        </w:rPr>
        <w:t xml:space="preserve">26103 ROMANS SUR ISERE Cedex </w:t>
      </w:r>
    </w:p>
    <w:p w:rsidR="0040343B" w:rsidRDefault="0040343B" w:rsidP="00A67269">
      <w:pPr>
        <w:spacing w:line="288" w:lineRule="auto"/>
        <w:rPr>
          <w:rFonts w:ascii="Arial" w:hAnsi="Arial" w:cs="Arial"/>
          <w:sz w:val="20"/>
          <w:szCs w:val="20"/>
          <w:lang w:val="fr-FR"/>
        </w:rPr>
      </w:pPr>
      <w:r>
        <w:rPr>
          <w:rFonts w:ascii="Arial" w:hAnsi="Arial" w:cs="Arial"/>
          <w:sz w:val="20"/>
          <w:szCs w:val="20"/>
          <w:lang w:val="fr-FR"/>
        </w:rPr>
        <w:t>France</w:t>
      </w:r>
    </w:p>
    <w:p w:rsidR="00A67269" w:rsidRPr="00C02D33" w:rsidRDefault="00A67269" w:rsidP="00A67269">
      <w:pPr>
        <w:spacing w:line="288" w:lineRule="auto"/>
        <w:rPr>
          <w:rFonts w:ascii="Arial" w:hAnsi="Arial" w:cs="Arial"/>
          <w:sz w:val="20"/>
          <w:szCs w:val="20"/>
          <w:lang w:val="fr-FR"/>
        </w:rPr>
      </w:pPr>
      <w:r w:rsidRPr="00C02D33">
        <w:rPr>
          <w:rFonts w:ascii="Arial" w:hAnsi="Arial" w:cs="Arial"/>
          <w:sz w:val="20"/>
          <w:szCs w:val="20"/>
          <w:lang w:val="fr-FR"/>
        </w:rPr>
        <w:t xml:space="preserve">Tel.:+33 4 75 05 44 00 </w:t>
      </w:r>
    </w:p>
    <w:p w:rsidR="00A67269" w:rsidRPr="00C02D33" w:rsidRDefault="00A67269" w:rsidP="00A67269">
      <w:pPr>
        <w:spacing w:line="288" w:lineRule="auto"/>
        <w:rPr>
          <w:rFonts w:ascii="Arial" w:hAnsi="Arial" w:cs="Arial"/>
          <w:sz w:val="20"/>
          <w:szCs w:val="20"/>
          <w:lang w:val="fr-FR"/>
        </w:rPr>
      </w:pPr>
      <w:r w:rsidRPr="00C02D33">
        <w:rPr>
          <w:rFonts w:ascii="Arial" w:hAnsi="Arial" w:cs="Arial"/>
          <w:sz w:val="20"/>
          <w:szCs w:val="20"/>
          <w:lang w:val="fr-FR"/>
        </w:rPr>
        <w:t xml:space="preserve">Fax:+33 4 75 05 00 48 </w:t>
      </w:r>
    </w:p>
    <w:p w:rsidR="00A67269" w:rsidRPr="00C02D33" w:rsidRDefault="008D2118" w:rsidP="00A67269">
      <w:pPr>
        <w:spacing w:line="288" w:lineRule="auto"/>
        <w:rPr>
          <w:rFonts w:ascii="Arial" w:hAnsi="Arial" w:cs="Arial"/>
          <w:sz w:val="20"/>
          <w:szCs w:val="20"/>
          <w:lang w:val="fr-FR"/>
        </w:rPr>
      </w:pPr>
      <w:hyperlink r:id="rId10" w:history="1">
        <w:r w:rsidR="00A67269" w:rsidRPr="00C02D33">
          <w:rPr>
            <w:rStyle w:val="Hyperlink"/>
            <w:rFonts w:ascii="Arial" w:hAnsi="Arial" w:cs="Arial"/>
            <w:sz w:val="20"/>
            <w:szCs w:val="20"/>
            <w:lang w:val="fr-FR"/>
          </w:rPr>
          <w:t>info.france@krohne.com</w:t>
        </w:r>
      </w:hyperlink>
      <w:r w:rsidR="00A67269" w:rsidRPr="00C02D33">
        <w:rPr>
          <w:rFonts w:ascii="Arial" w:hAnsi="Arial" w:cs="Arial"/>
          <w:sz w:val="20"/>
          <w:szCs w:val="20"/>
          <w:lang w:val="fr-FR"/>
        </w:rPr>
        <w:t xml:space="preserve"> </w:t>
      </w:r>
    </w:p>
    <w:p w:rsidR="00FC1EBD" w:rsidRPr="00A618E7" w:rsidRDefault="008D2118" w:rsidP="00F8271A">
      <w:pPr>
        <w:spacing w:line="288" w:lineRule="auto"/>
        <w:rPr>
          <w:szCs w:val="20"/>
          <w:lang w:val="fr-FR"/>
        </w:rPr>
      </w:pPr>
      <w:hyperlink r:id="rId11" w:history="1">
        <w:r w:rsidR="00A67269" w:rsidRPr="00C02D33">
          <w:rPr>
            <w:rStyle w:val="Hyperlink"/>
            <w:rFonts w:ascii="Arial" w:hAnsi="Arial" w:cs="Arial"/>
            <w:sz w:val="20"/>
            <w:szCs w:val="20"/>
            <w:lang w:val="fr-FR"/>
          </w:rPr>
          <w:t>www.krohne.fr</w:t>
        </w:r>
      </w:hyperlink>
    </w:p>
    <w:sectPr w:rsidR="00FC1EBD" w:rsidRPr="00A618E7" w:rsidSect="00A9672B">
      <w:headerReference w:type="default" r:id="rId12"/>
      <w:footerReference w:type="default" r:id="rId13"/>
      <w:pgSz w:w="11906" w:h="16838" w:code="9"/>
      <w:pgMar w:top="2835" w:right="737" w:bottom="1418" w:left="1134" w:header="709" w:footer="34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245C" w:rsidRDefault="0073245C">
      <w:r>
        <w:separator/>
      </w:r>
    </w:p>
  </w:endnote>
  <w:endnote w:type="continuationSeparator" w:id="0">
    <w:p w:rsidR="0073245C" w:rsidRDefault="007324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TC Franklin Gothic BookCd">
    <w:altName w:val="Times New Roman"/>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ITC Franklin Gothic Med">
    <w:altName w:val="Arial Narrow"/>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tblBorders>
      <w:tblLook w:val="01E0" w:firstRow="1" w:lastRow="1" w:firstColumn="1" w:lastColumn="1" w:noHBand="0" w:noVBand="0"/>
    </w:tblPr>
    <w:tblGrid>
      <w:gridCol w:w="7200"/>
      <w:gridCol w:w="2340"/>
    </w:tblGrid>
    <w:tr w:rsidR="00E31D6C" w:rsidRPr="00545162" w:rsidTr="00545162">
      <w:trPr>
        <w:trHeight w:val="567"/>
      </w:trPr>
      <w:tc>
        <w:tcPr>
          <w:tcW w:w="7200" w:type="dxa"/>
          <w:shd w:val="clear" w:color="auto" w:fill="auto"/>
          <w:tcMar>
            <w:top w:w="113" w:type="dxa"/>
            <w:left w:w="0" w:type="dxa"/>
            <w:right w:w="0" w:type="dxa"/>
          </w:tcMar>
        </w:tcPr>
        <w:p w:rsidR="00E31D6C" w:rsidRPr="00545162" w:rsidRDefault="00E31D6C" w:rsidP="00545162">
          <w:pPr>
            <w:pStyle w:val="1CD-Body"/>
            <w:framePr w:wrap="auto" w:vAnchor="margin" w:hAnchor="text" w:yAlign="inline"/>
            <w:autoSpaceDE w:val="0"/>
            <w:autoSpaceDN w:val="0"/>
            <w:rPr>
              <w:sz w:val="16"/>
              <w:szCs w:val="16"/>
            </w:rPr>
          </w:pPr>
        </w:p>
      </w:tc>
      <w:tc>
        <w:tcPr>
          <w:tcW w:w="2340" w:type="dxa"/>
          <w:shd w:val="clear" w:color="auto" w:fill="auto"/>
        </w:tcPr>
        <w:p w:rsidR="00E31D6C" w:rsidRPr="00545162" w:rsidRDefault="00E31D6C" w:rsidP="00545162">
          <w:pPr>
            <w:pStyle w:val="1CD-Body"/>
            <w:framePr w:wrap="auto" w:vAnchor="margin" w:hAnchor="text" w:yAlign="inline"/>
            <w:autoSpaceDE w:val="0"/>
            <w:autoSpaceDN w:val="0"/>
            <w:jc w:val="right"/>
            <w:rPr>
              <w:sz w:val="16"/>
              <w:szCs w:val="16"/>
            </w:rPr>
          </w:pPr>
          <w:r>
            <w:fldChar w:fldCharType="begin"/>
          </w:r>
          <w:r>
            <w:instrText xml:space="preserve"> PAGE </w:instrText>
          </w:r>
          <w:r>
            <w:fldChar w:fldCharType="separate"/>
          </w:r>
          <w:r w:rsidR="008D2118">
            <w:rPr>
              <w:noProof/>
            </w:rPr>
            <w:t>1</w:t>
          </w:r>
          <w:r>
            <w:fldChar w:fldCharType="end"/>
          </w:r>
          <w:r>
            <w:rPr>
              <w:rStyle w:val="Seitenzahl"/>
              <w:rFonts w:cs="Arial"/>
              <w:sz w:val="16"/>
              <w:szCs w:val="16"/>
            </w:rPr>
            <w:t>/</w:t>
          </w:r>
          <w:fldSimple w:instr=" NUMPAGES ">
            <w:r w:rsidR="008D2118">
              <w:rPr>
                <w:noProof/>
              </w:rPr>
              <w:t>2</w:t>
            </w:r>
          </w:fldSimple>
        </w:p>
      </w:tc>
    </w:tr>
  </w:tbl>
  <w:p w:rsidR="00E31D6C" w:rsidRDefault="00E31D6C">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245C" w:rsidRDefault="0073245C">
      <w:r>
        <w:separator/>
      </w:r>
    </w:p>
  </w:footnote>
  <w:footnote w:type="continuationSeparator" w:id="0">
    <w:p w:rsidR="0073245C" w:rsidRDefault="007324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1D6C" w:rsidRDefault="00E31D6C">
    <w:pPr>
      <w:pStyle w:val="Kopfzeile"/>
    </w:pPr>
    <w:r>
      <w:rPr>
        <w:noProof/>
      </w:rPr>
      <w:drawing>
        <wp:anchor distT="0" distB="0" distL="114300" distR="114300" simplePos="0" relativeHeight="251658240" behindDoc="1" locked="0" layoutInCell="1" allowOverlap="1" wp14:anchorId="00F4AAEA" wp14:editId="454D9685">
          <wp:simplePos x="0" y="0"/>
          <wp:positionH relativeFrom="column">
            <wp:posOffset>-367665</wp:posOffset>
          </wp:positionH>
          <wp:positionV relativeFrom="paragraph">
            <wp:posOffset>224155</wp:posOffset>
          </wp:positionV>
          <wp:extent cx="6840220" cy="306070"/>
          <wp:effectExtent l="0" t="0" r="0" b="0"/>
          <wp:wrapNone/>
          <wp:docPr id="6" name="Bild 2" descr="test balke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test balken"/>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40220" cy="30607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7216" behindDoc="0" locked="0" layoutInCell="1" allowOverlap="1" wp14:anchorId="4C94390B" wp14:editId="6D5D404C">
              <wp:simplePos x="0" y="0"/>
              <wp:positionH relativeFrom="column">
                <wp:posOffset>6205220</wp:posOffset>
              </wp:positionH>
              <wp:positionV relativeFrom="paragraph">
                <wp:posOffset>1350010</wp:posOffset>
              </wp:positionV>
              <wp:extent cx="393065" cy="3543300"/>
              <wp:effectExtent l="4445" t="0" r="2540" b="254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3065" cy="3543300"/>
                      </a:xfrm>
                      <a:prstGeom prst="rect">
                        <a:avLst/>
                      </a:prstGeom>
                      <a:solidFill>
                        <a:srgbClr val="FFFFFF"/>
                      </a:solidFill>
                      <a:ln>
                        <a:noFill/>
                      </a:ln>
                      <a:extLst>
                        <a:ext uri="{91240B29-F687-4F45-9708-019B960494DF}">
                          <a14:hiddenLine xmlns:a14="http://schemas.microsoft.com/office/drawing/2010/main" w="0">
                            <a:solidFill>
                              <a:srgbClr val="0000FF"/>
                            </a:solidFill>
                            <a:miter lim="800000"/>
                            <a:headEnd/>
                            <a:tailEnd/>
                          </a14:hiddenLine>
                        </a:ext>
                      </a:extLst>
                    </wps:spPr>
                    <wps:txbx>
                      <w:txbxContent>
                        <w:p w:rsidR="00E31D6C" w:rsidRDefault="00D771EE" w:rsidP="00AA366C">
                          <w:pPr>
                            <w:pStyle w:val="1CDPressRelease"/>
                          </w:pPr>
                          <w:r>
                            <w:rPr>
                              <w:rFonts w:cs="Arial"/>
                              <w:lang w:val="en-US"/>
                            </w:rPr>
                            <w:t xml:space="preserve">Communiqué de </w:t>
                          </w:r>
                          <w:proofErr w:type="spellStart"/>
                          <w:r>
                            <w:rPr>
                              <w:rFonts w:cs="Arial"/>
                              <w:lang w:val="en-US"/>
                            </w:rPr>
                            <w:t>Presse</w:t>
                          </w:r>
                          <w:proofErr w:type="spellEnd"/>
                          <w:r w:rsidR="00E31D6C">
                            <w:rPr>
                              <w:rFonts w:cs="Arial"/>
                              <w:lang w:val="en-US"/>
                            </w:rPr>
                            <w:t xml:space="preserve"> </w:t>
                          </w:r>
                        </w:p>
                      </w:txbxContent>
                    </wps:txbx>
                    <wps:bodyPr rot="0" vert="vert270" wrap="square" lIns="91440" tIns="45720" rIns="9144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488.6pt;margin-top:106.3pt;width:30.95pt;height:27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" stroked="f" strokecolor="blue" strokeweight="0">
              <v:textbox style="layout-flow:vertical;mso-layout-flow-alt:bottom-to-top;mso-fit-shape-to-text:t" inset=",,,0">
                <w:txbxContent>
                  <w:p w:rsidR="00E31D6C" w:rsidRDefault="00D771EE" w:rsidP="00AA366C">
                    <w:pPr>
                      <w:pStyle w:val="1CDPressRelease"/>
                    </w:pPr>
                    <w:r>
                      <w:rPr>
                        <w:rFonts w:cs="Arial"/>
                        <w:lang w:val="en-US"/>
                      </w:rPr>
                      <w:t xml:space="preserve">Communiqué de </w:t>
                    </w:r>
                    <w:proofErr w:type="spellStart"/>
                    <w:r>
                      <w:rPr>
                        <w:rFonts w:cs="Arial"/>
                        <w:lang w:val="en-US"/>
                      </w:rPr>
                      <w:t>Presse</w:t>
                    </w:r>
                    <w:proofErr w:type="spellEnd"/>
                    <w:r w:rsidR="00E31D6C">
                      <w:rPr>
                        <w:rFonts w:cs="Arial"/>
                        <w:lang w:val="en-US"/>
                      </w:rPr>
                      <w:t xml:space="preserve"> </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43295"/>
    <w:multiLevelType w:val="hybridMultilevel"/>
    <w:tmpl w:val="55C61B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116510B0"/>
    <w:multiLevelType w:val="multilevel"/>
    <w:tmpl w:val="51A21E20"/>
    <w:lvl w:ilvl="0">
      <w:start w:val="1"/>
      <w:numFmt w:val="decimal"/>
      <w:pStyle w:val="berschrift1"/>
      <w:lvlText w:val="%1."/>
      <w:lvlJc w:val="left"/>
      <w:pPr>
        <w:tabs>
          <w:tab w:val="num" w:pos="360"/>
        </w:tabs>
        <w:ind w:left="360" w:hanging="360"/>
      </w:pPr>
      <w:rPr>
        <w:rFonts w:hint="default"/>
      </w:rPr>
    </w:lvl>
    <w:lvl w:ilvl="1">
      <w:start w:val="1"/>
      <w:numFmt w:val="decimal"/>
      <w:pStyle w:val="berschrift2"/>
      <w:lvlText w:val="%1.%2"/>
      <w:lvlJc w:val="left"/>
      <w:pPr>
        <w:tabs>
          <w:tab w:val="num" w:pos="284"/>
        </w:tabs>
        <w:ind w:left="284" w:hanging="284"/>
      </w:pPr>
      <w:rPr>
        <w:rFonts w:hint="default"/>
      </w:rPr>
    </w:lvl>
    <w:lvl w:ilvl="2">
      <w:start w:val="1"/>
      <w:numFmt w:val="decimal"/>
      <w:lvlText w:val="%1.%2.%3"/>
      <w:lvlJc w:val="left"/>
      <w:pPr>
        <w:tabs>
          <w:tab w:val="num" w:pos="454"/>
        </w:tabs>
        <w:ind w:left="454" w:hanging="45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17512610"/>
    <w:multiLevelType w:val="hybridMultilevel"/>
    <w:tmpl w:val="D74E5A7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nsid w:val="1F9125DD"/>
    <w:multiLevelType w:val="hybridMultilevel"/>
    <w:tmpl w:val="A1C6B3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23511D11"/>
    <w:multiLevelType w:val="multilevel"/>
    <w:tmpl w:val="06787FDA"/>
    <w:styleLink w:val="DBBodybullet"/>
    <w:lvl w:ilvl="0">
      <w:numFmt w:val="bullet"/>
      <w:lvlText w:val=""/>
      <w:lvlJc w:val="left"/>
      <w:pPr>
        <w:tabs>
          <w:tab w:val="num" w:pos="227"/>
        </w:tabs>
      </w:pPr>
      <w:rPr>
        <w:rFonts w:ascii="Symbol" w:hAnsi="Symbol" w:cs="Symbol" w:hint="default"/>
        <w:color w:val="auto"/>
        <w:sz w:val="18"/>
        <w:szCs w:val="1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
    <w:nsid w:val="272625DF"/>
    <w:multiLevelType w:val="hybridMultilevel"/>
    <w:tmpl w:val="300C87F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nsid w:val="2A2F0553"/>
    <w:multiLevelType w:val="hybridMultilevel"/>
    <w:tmpl w:val="D494E786"/>
    <w:lvl w:ilvl="0" w:tplc="7CE6DFFA">
      <w:start w:val="1"/>
      <w:numFmt w:val="bullet"/>
      <w:lvlText w:val=""/>
      <w:lvlJc w:val="left"/>
      <w:pPr>
        <w:tabs>
          <w:tab w:val="num" w:pos="720"/>
        </w:tabs>
        <w:ind w:left="720" w:hanging="360"/>
      </w:pPr>
      <w:rPr>
        <w:rFonts w:ascii="Wingdings" w:hAnsi="Wingdings" w:hint="default"/>
      </w:rPr>
    </w:lvl>
    <w:lvl w:ilvl="1" w:tplc="F43ADD32" w:tentative="1">
      <w:start w:val="1"/>
      <w:numFmt w:val="bullet"/>
      <w:lvlText w:val=""/>
      <w:lvlJc w:val="left"/>
      <w:pPr>
        <w:tabs>
          <w:tab w:val="num" w:pos="1440"/>
        </w:tabs>
        <w:ind w:left="1440" w:hanging="360"/>
      </w:pPr>
      <w:rPr>
        <w:rFonts w:ascii="Wingdings" w:hAnsi="Wingdings" w:hint="default"/>
      </w:rPr>
    </w:lvl>
    <w:lvl w:ilvl="2" w:tplc="4B38307E" w:tentative="1">
      <w:start w:val="1"/>
      <w:numFmt w:val="bullet"/>
      <w:lvlText w:val=""/>
      <w:lvlJc w:val="left"/>
      <w:pPr>
        <w:tabs>
          <w:tab w:val="num" w:pos="2160"/>
        </w:tabs>
        <w:ind w:left="2160" w:hanging="360"/>
      </w:pPr>
      <w:rPr>
        <w:rFonts w:ascii="Wingdings" w:hAnsi="Wingdings" w:hint="default"/>
      </w:rPr>
    </w:lvl>
    <w:lvl w:ilvl="3" w:tplc="BB8EB288" w:tentative="1">
      <w:start w:val="1"/>
      <w:numFmt w:val="bullet"/>
      <w:lvlText w:val=""/>
      <w:lvlJc w:val="left"/>
      <w:pPr>
        <w:tabs>
          <w:tab w:val="num" w:pos="2880"/>
        </w:tabs>
        <w:ind w:left="2880" w:hanging="360"/>
      </w:pPr>
      <w:rPr>
        <w:rFonts w:ascii="Wingdings" w:hAnsi="Wingdings" w:hint="default"/>
      </w:rPr>
    </w:lvl>
    <w:lvl w:ilvl="4" w:tplc="77CA15E4" w:tentative="1">
      <w:start w:val="1"/>
      <w:numFmt w:val="bullet"/>
      <w:lvlText w:val=""/>
      <w:lvlJc w:val="left"/>
      <w:pPr>
        <w:tabs>
          <w:tab w:val="num" w:pos="3600"/>
        </w:tabs>
        <w:ind w:left="3600" w:hanging="360"/>
      </w:pPr>
      <w:rPr>
        <w:rFonts w:ascii="Wingdings" w:hAnsi="Wingdings" w:hint="default"/>
      </w:rPr>
    </w:lvl>
    <w:lvl w:ilvl="5" w:tplc="0B9CBF38" w:tentative="1">
      <w:start w:val="1"/>
      <w:numFmt w:val="bullet"/>
      <w:lvlText w:val=""/>
      <w:lvlJc w:val="left"/>
      <w:pPr>
        <w:tabs>
          <w:tab w:val="num" w:pos="4320"/>
        </w:tabs>
        <w:ind w:left="4320" w:hanging="360"/>
      </w:pPr>
      <w:rPr>
        <w:rFonts w:ascii="Wingdings" w:hAnsi="Wingdings" w:hint="default"/>
      </w:rPr>
    </w:lvl>
    <w:lvl w:ilvl="6" w:tplc="3A9CD566" w:tentative="1">
      <w:start w:val="1"/>
      <w:numFmt w:val="bullet"/>
      <w:lvlText w:val=""/>
      <w:lvlJc w:val="left"/>
      <w:pPr>
        <w:tabs>
          <w:tab w:val="num" w:pos="5040"/>
        </w:tabs>
        <w:ind w:left="5040" w:hanging="360"/>
      </w:pPr>
      <w:rPr>
        <w:rFonts w:ascii="Wingdings" w:hAnsi="Wingdings" w:hint="default"/>
      </w:rPr>
    </w:lvl>
    <w:lvl w:ilvl="7" w:tplc="39A62892" w:tentative="1">
      <w:start w:val="1"/>
      <w:numFmt w:val="bullet"/>
      <w:lvlText w:val=""/>
      <w:lvlJc w:val="left"/>
      <w:pPr>
        <w:tabs>
          <w:tab w:val="num" w:pos="5760"/>
        </w:tabs>
        <w:ind w:left="5760" w:hanging="360"/>
      </w:pPr>
      <w:rPr>
        <w:rFonts w:ascii="Wingdings" w:hAnsi="Wingdings" w:hint="default"/>
      </w:rPr>
    </w:lvl>
    <w:lvl w:ilvl="8" w:tplc="BB32DBD8" w:tentative="1">
      <w:start w:val="1"/>
      <w:numFmt w:val="bullet"/>
      <w:lvlText w:val=""/>
      <w:lvlJc w:val="left"/>
      <w:pPr>
        <w:tabs>
          <w:tab w:val="num" w:pos="6480"/>
        </w:tabs>
        <w:ind w:left="6480" w:hanging="360"/>
      </w:pPr>
      <w:rPr>
        <w:rFonts w:ascii="Wingdings" w:hAnsi="Wingdings" w:hint="default"/>
      </w:rPr>
    </w:lvl>
  </w:abstractNum>
  <w:abstractNum w:abstractNumId="7">
    <w:nsid w:val="34E14F4D"/>
    <w:multiLevelType w:val="hybridMultilevel"/>
    <w:tmpl w:val="06AC411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nsid w:val="366B557B"/>
    <w:multiLevelType w:val="hybridMultilevel"/>
    <w:tmpl w:val="3E440F16"/>
    <w:lvl w:ilvl="0" w:tplc="05A02D38">
      <w:start w:val="1"/>
      <w:numFmt w:val="bullet"/>
      <w:lvlText w:val="-"/>
      <w:lvlJc w:val="left"/>
      <w:pPr>
        <w:tabs>
          <w:tab w:val="num" w:pos="720"/>
        </w:tabs>
        <w:ind w:left="720" w:hanging="360"/>
      </w:pPr>
      <w:rPr>
        <w:rFonts w:ascii="Times New Roman" w:hAnsi="Times New Roman" w:cs="Times New Roman" w:hint="default"/>
      </w:rPr>
    </w:lvl>
    <w:lvl w:ilvl="1" w:tplc="4364AE9E">
      <w:start w:val="1"/>
      <w:numFmt w:val="bullet"/>
      <w:lvlText w:val="-"/>
      <w:lvlJc w:val="left"/>
      <w:pPr>
        <w:tabs>
          <w:tab w:val="num" w:pos="1440"/>
        </w:tabs>
        <w:ind w:left="1440" w:hanging="360"/>
      </w:pPr>
      <w:rPr>
        <w:rFonts w:ascii="Times New Roman" w:hAnsi="Times New Roman" w:cs="Times New Roman" w:hint="default"/>
      </w:rPr>
    </w:lvl>
    <w:lvl w:ilvl="2" w:tplc="70446738">
      <w:start w:val="1"/>
      <w:numFmt w:val="bullet"/>
      <w:lvlText w:val="-"/>
      <w:lvlJc w:val="left"/>
      <w:pPr>
        <w:tabs>
          <w:tab w:val="num" w:pos="2160"/>
        </w:tabs>
        <w:ind w:left="2160" w:hanging="360"/>
      </w:pPr>
      <w:rPr>
        <w:rFonts w:ascii="Times New Roman" w:hAnsi="Times New Roman" w:cs="Times New Roman" w:hint="default"/>
      </w:rPr>
    </w:lvl>
    <w:lvl w:ilvl="3" w:tplc="5DA86C16">
      <w:start w:val="1"/>
      <w:numFmt w:val="bullet"/>
      <w:lvlText w:val="-"/>
      <w:lvlJc w:val="left"/>
      <w:pPr>
        <w:tabs>
          <w:tab w:val="num" w:pos="2880"/>
        </w:tabs>
        <w:ind w:left="2880" w:hanging="360"/>
      </w:pPr>
      <w:rPr>
        <w:rFonts w:ascii="Times New Roman" w:hAnsi="Times New Roman" w:cs="Times New Roman" w:hint="default"/>
      </w:rPr>
    </w:lvl>
    <w:lvl w:ilvl="4" w:tplc="07D26602">
      <w:start w:val="1"/>
      <w:numFmt w:val="bullet"/>
      <w:lvlText w:val="-"/>
      <w:lvlJc w:val="left"/>
      <w:pPr>
        <w:tabs>
          <w:tab w:val="num" w:pos="3600"/>
        </w:tabs>
        <w:ind w:left="3600" w:hanging="360"/>
      </w:pPr>
      <w:rPr>
        <w:rFonts w:ascii="Times New Roman" w:hAnsi="Times New Roman" w:cs="Times New Roman" w:hint="default"/>
      </w:rPr>
    </w:lvl>
    <w:lvl w:ilvl="5" w:tplc="E8606F98">
      <w:start w:val="1"/>
      <w:numFmt w:val="bullet"/>
      <w:lvlText w:val="-"/>
      <w:lvlJc w:val="left"/>
      <w:pPr>
        <w:tabs>
          <w:tab w:val="num" w:pos="4320"/>
        </w:tabs>
        <w:ind w:left="4320" w:hanging="360"/>
      </w:pPr>
      <w:rPr>
        <w:rFonts w:ascii="Times New Roman" w:hAnsi="Times New Roman" w:cs="Times New Roman" w:hint="default"/>
      </w:rPr>
    </w:lvl>
    <w:lvl w:ilvl="6" w:tplc="BBCC191C">
      <w:start w:val="1"/>
      <w:numFmt w:val="bullet"/>
      <w:lvlText w:val="-"/>
      <w:lvlJc w:val="left"/>
      <w:pPr>
        <w:tabs>
          <w:tab w:val="num" w:pos="5040"/>
        </w:tabs>
        <w:ind w:left="5040" w:hanging="360"/>
      </w:pPr>
      <w:rPr>
        <w:rFonts w:ascii="Times New Roman" w:hAnsi="Times New Roman" w:cs="Times New Roman" w:hint="default"/>
      </w:rPr>
    </w:lvl>
    <w:lvl w:ilvl="7" w:tplc="C1C65EE4">
      <w:start w:val="1"/>
      <w:numFmt w:val="bullet"/>
      <w:lvlText w:val="-"/>
      <w:lvlJc w:val="left"/>
      <w:pPr>
        <w:tabs>
          <w:tab w:val="num" w:pos="5760"/>
        </w:tabs>
        <w:ind w:left="5760" w:hanging="360"/>
      </w:pPr>
      <w:rPr>
        <w:rFonts w:ascii="Times New Roman" w:hAnsi="Times New Roman" w:cs="Times New Roman" w:hint="default"/>
      </w:rPr>
    </w:lvl>
    <w:lvl w:ilvl="8" w:tplc="BB0E7F9A">
      <w:start w:val="1"/>
      <w:numFmt w:val="bullet"/>
      <w:lvlText w:val="-"/>
      <w:lvlJc w:val="left"/>
      <w:pPr>
        <w:tabs>
          <w:tab w:val="num" w:pos="6480"/>
        </w:tabs>
        <w:ind w:left="6480" w:hanging="360"/>
      </w:pPr>
      <w:rPr>
        <w:rFonts w:ascii="Times New Roman" w:hAnsi="Times New Roman" w:cs="Times New Roman" w:hint="default"/>
      </w:rPr>
    </w:lvl>
  </w:abstractNum>
  <w:abstractNum w:abstractNumId="9">
    <w:nsid w:val="38926EEA"/>
    <w:multiLevelType w:val="hybridMultilevel"/>
    <w:tmpl w:val="3B2216A8"/>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0">
    <w:nsid w:val="3B95747A"/>
    <w:multiLevelType w:val="hybridMultilevel"/>
    <w:tmpl w:val="9DFC51FE"/>
    <w:lvl w:ilvl="0" w:tplc="D6364E84">
      <w:start w:val="1"/>
      <w:numFmt w:val="bullet"/>
      <w:lvlText w:val=""/>
      <w:lvlJc w:val="left"/>
      <w:pPr>
        <w:tabs>
          <w:tab w:val="num" w:pos="720"/>
        </w:tabs>
        <w:ind w:left="720" w:hanging="360"/>
      </w:pPr>
      <w:rPr>
        <w:rFonts w:ascii="Wingdings" w:hAnsi="Wingdings" w:hint="default"/>
      </w:rPr>
    </w:lvl>
    <w:lvl w:ilvl="1" w:tplc="8F484192" w:tentative="1">
      <w:start w:val="1"/>
      <w:numFmt w:val="bullet"/>
      <w:lvlText w:val=""/>
      <w:lvlJc w:val="left"/>
      <w:pPr>
        <w:tabs>
          <w:tab w:val="num" w:pos="1440"/>
        </w:tabs>
        <w:ind w:left="1440" w:hanging="360"/>
      </w:pPr>
      <w:rPr>
        <w:rFonts w:ascii="Wingdings" w:hAnsi="Wingdings" w:hint="default"/>
      </w:rPr>
    </w:lvl>
    <w:lvl w:ilvl="2" w:tplc="E0AE118E" w:tentative="1">
      <w:start w:val="1"/>
      <w:numFmt w:val="bullet"/>
      <w:lvlText w:val=""/>
      <w:lvlJc w:val="left"/>
      <w:pPr>
        <w:tabs>
          <w:tab w:val="num" w:pos="2160"/>
        </w:tabs>
        <w:ind w:left="2160" w:hanging="360"/>
      </w:pPr>
      <w:rPr>
        <w:rFonts w:ascii="Wingdings" w:hAnsi="Wingdings" w:hint="default"/>
      </w:rPr>
    </w:lvl>
    <w:lvl w:ilvl="3" w:tplc="DA22F0D6" w:tentative="1">
      <w:start w:val="1"/>
      <w:numFmt w:val="bullet"/>
      <w:lvlText w:val=""/>
      <w:lvlJc w:val="left"/>
      <w:pPr>
        <w:tabs>
          <w:tab w:val="num" w:pos="2880"/>
        </w:tabs>
        <w:ind w:left="2880" w:hanging="360"/>
      </w:pPr>
      <w:rPr>
        <w:rFonts w:ascii="Wingdings" w:hAnsi="Wingdings" w:hint="default"/>
      </w:rPr>
    </w:lvl>
    <w:lvl w:ilvl="4" w:tplc="CD64EE46" w:tentative="1">
      <w:start w:val="1"/>
      <w:numFmt w:val="bullet"/>
      <w:lvlText w:val=""/>
      <w:lvlJc w:val="left"/>
      <w:pPr>
        <w:tabs>
          <w:tab w:val="num" w:pos="3600"/>
        </w:tabs>
        <w:ind w:left="3600" w:hanging="360"/>
      </w:pPr>
      <w:rPr>
        <w:rFonts w:ascii="Wingdings" w:hAnsi="Wingdings" w:hint="default"/>
      </w:rPr>
    </w:lvl>
    <w:lvl w:ilvl="5" w:tplc="733A14E6" w:tentative="1">
      <w:start w:val="1"/>
      <w:numFmt w:val="bullet"/>
      <w:lvlText w:val=""/>
      <w:lvlJc w:val="left"/>
      <w:pPr>
        <w:tabs>
          <w:tab w:val="num" w:pos="4320"/>
        </w:tabs>
        <w:ind w:left="4320" w:hanging="360"/>
      </w:pPr>
      <w:rPr>
        <w:rFonts w:ascii="Wingdings" w:hAnsi="Wingdings" w:hint="default"/>
      </w:rPr>
    </w:lvl>
    <w:lvl w:ilvl="6" w:tplc="20BC4A9C" w:tentative="1">
      <w:start w:val="1"/>
      <w:numFmt w:val="bullet"/>
      <w:lvlText w:val=""/>
      <w:lvlJc w:val="left"/>
      <w:pPr>
        <w:tabs>
          <w:tab w:val="num" w:pos="5040"/>
        </w:tabs>
        <w:ind w:left="5040" w:hanging="360"/>
      </w:pPr>
      <w:rPr>
        <w:rFonts w:ascii="Wingdings" w:hAnsi="Wingdings" w:hint="default"/>
      </w:rPr>
    </w:lvl>
    <w:lvl w:ilvl="7" w:tplc="D9DC6710" w:tentative="1">
      <w:start w:val="1"/>
      <w:numFmt w:val="bullet"/>
      <w:lvlText w:val=""/>
      <w:lvlJc w:val="left"/>
      <w:pPr>
        <w:tabs>
          <w:tab w:val="num" w:pos="5760"/>
        </w:tabs>
        <w:ind w:left="5760" w:hanging="360"/>
      </w:pPr>
      <w:rPr>
        <w:rFonts w:ascii="Wingdings" w:hAnsi="Wingdings" w:hint="default"/>
      </w:rPr>
    </w:lvl>
    <w:lvl w:ilvl="8" w:tplc="6A26B772" w:tentative="1">
      <w:start w:val="1"/>
      <w:numFmt w:val="bullet"/>
      <w:lvlText w:val=""/>
      <w:lvlJc w:val="left"/>
      <w:pPr>
        <w:tabs>
          <w:tab w:val="num" w:pos="6480"/>
        </w:tabs>
        <w:ind w:left="6480" w:hanging="360"/>
      </w:pPr>
      <w:rPr>
        <w:rFonts w:ascii="Wingdings" w:hAnsi="Wingdings" w:hint="default"/>
      </w:rPr>
    </w:lvl>
  </w:abstractNum>
  <w:abstractNum w:abstractNumId="11">
    <w:nsid w:val="4890736F"/>
    <w:multiLevelType w:val="hybridMultilevel"/>
    <w:tmpl w:val="876A5D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48AF3316"/>
    <w:multiLevelType w:val="hybridMultilevel"/>
    <w:tmpl w:val="287EDE92"/>
    <w:lvl w:ilvl="0" w:tplc="2430AFE0">
      <w:start w:val="1"/>
      <w:numFmt w:val="bullet"/>
      <w:lvlText w:val=""/>
      <w:lvlJc w:val="left"/>
      <w:pPr>
        <w:tabs>
          <w:tab w:val="num" w:pos="720"/>
        </w:tabs>
        <w:ind w:left="720" w:hanging="360"/>
      </w:pPr>
      <w:rPr>
        <w:rFonts w:ascii="Wingdings" w:hAnsi="Wingdings" w:hint="default"/>
      </w:rPr>
    </w:lvl>
    <w:lvl w:ilvl="1" w:tplc="DB920746" w:tentative="1">
      <w:start w:val="1"/>
      <w:numFmt w:val="bullet"/>
      <w:lvlText w:val=""/>
      <w:lvlJc w:val="left"/>
      <w:pPr>
        <w:tabs>
          <w:tab w:val="num" w:pos="1440"/>
        </w:tabs>
        <w:ind w:left="1440" w:hanging="360"/>
      </w:pPr>
      <w:rPr>
        <w:rFonts w:ascii="Wingdings" w:hAnsi="Wingdings" w:hint="default"/>
      </w:rPr>
    </w:lvl>
    <w:lvl w:ilvl="2" w:tplc="74B4944A" w:tentative="1">
      <w:start w:val="1"/>
      <w:numFmt w:val="bullet"/>
      <w:lvlText w:val=""/>
      <w:lvlJc w:val="left"/>
      <w:pPr>
        <w:tabs>
          <w:tab w:val="num" w:pos="2160"/>
        </w:tabs>
        <w:ind w:left="2160" w:hanging="360"/>
      </w:pPr>
      <w:rPr>
        <w:rFonts w:ascii="Wingdings" w:hAnsi="Wingdings" w:hint="default"/>
      </w:rPr>
    </w:lvl>
    <w:lvl w:ilvl="3" w:tplc="78D4CC64" w:tentative="1">
      <w:start w:val="1"/>
      <w:numFmt w:val="bullet"/>
      <w:lvlText w:val=""/>
      <w:lvlJc w:val="left"/>
      <w:pPr>
        <w:tabs>
          <w:tab w:val="num" w:pos="2880"/>
        </w:tabs>
        <w:ind w:left="2880" w:hanging="360"/>
      </w:pPr>
      <w:rPr>
        <w:rFonts w:ascii="Wingdings" w:hAnsi="Wingdings" w:hint="default"/>
      </w:rPr>
    </w:lvl>
    <w:lvl w:ilvl="4" w:tplc="B96AC53E" w:tentative="1">
      <w:start w:val="1"/>
      <w:numFmt w:val="bullet"/>
      <w:lvlText w:val=""/>
      <w:lvlJc w:val="left"/>
      <w:pPr>
        <w:tabs>
          <w:tab w:val="num" w:pos="3600"/>
        </w:tabs>
        <w:ind w:left="3600" w:hanging="360"/>
      </w:pPr>
      <w:rPr>
        <w:rFonts w:ascii="Wingdings" w:hAnsi="Wingdings" w:hint="default"/>
      </w:rPr>
    </w:lvl>
    <w:lvl w:ilvl="5" w:tplc="5608096A" w:tentative="1">
      <w:start w:val="1"/>
      <w:numFmt w:val="bullet"/>
      <w:lvlText w:val=""/>
      <w:lvlJc w:val="left"/>
      <w:pPr>
        <w:tabs>
          <w:tab w:val="num" w:pos="4320"/>
        </w:tabs>
        <w:ind w:left="4320" w:hanging="360"/>
      </w:pPr>
      <w:rPr>
        <w:rFonts w:ascii="Wingdings" w:hAnsi="Wingdings" w:hint="default"/>
      </w:rPr>
    </w:lvl>
    <w:lvl w:ilvl="6" w:tplc="6410393A" w:tentative="1">
      <w:start w:val="1"/>
      <w:numFmt w:val="bullet"/>
      <w:lvlText w:val=""/>
      <w:lvlJc w:val="left"/>
      <w:pPr>
        <w:tabs>
          <w:tab w:val="num" w:pos="5040"/>
        </w:tabs>
        <w:ind w:left="5040" w:hanging="360"/>
      </w:pPr>
      <w:rPr>
        <w:rFonts w:ascii="Wingdings" w:hAnsi="Wingdings" w:hint="default"/>
      </w:rPr>
    </w:lvl>
    <w:lvl w:ilvl="7" w:tplc="C5B64B9C" w:tentative="1">
      <w:start w:val="1"/>
      <w:numFmt w:val="bullet"/>
      <w:lvlText w:val=""/>
      <w:lvlJc w:val="left"/>
      <w:pPr>
        <w:tabs>
          <w:tab w:val="num" w:pos="5760"/>
        </w:tabs>
        <w:ind w:left="5760" w:hanging="360"/>
      </w:pPr>
      <w:rPr>
        <w:rFonts w:ascii="Wingdings" w:hAnsi="Wingdings" w:hint="default"/>
      </w:rPr>
    </w:lvl>
    <w:lvl w:ilvl="8" w:tplc="2990D9F0" w:tentative="1">
      <w:start w:val="1"/>
      <w:numFmt w:val="bullet"/>
      <w:lvlText w:val=""/>
      <w:lvlJc w:val="left"/>
      <w:pPr>
        <w:tabs>
          <w:tab w:val="num" w:pos="6480"/>
        </w:tabs>
        <w:ind w:left="6480" w:hanging="360"/>
      </w:pPr>
      <w:rPr>
        <w:rFonts w:ascii="Wingdings" w:hAnsi="Wingdings" w:hint="default"/>
      </w:rPr>
    </w:lvl>
  </w:abstractNum>
  <w:abstractNum w:abstractNumId="13">
    <w:nsid w:val="51340DC1"/>
    <w:multiLevelType w:val="hybridMultilevel"/>
    <w:tmpl w:val="AE882C7A"/>
    <w:lvl w:ilvl="0" w:tplc="B8F4EBFE">
      <w:start w:val="1"/>
      <w:numFmt w:val="bullet"/>
      <w:lvlText w:val=""/>
      <w:lvlJc w:val="left"/>
      <w:pPr>
        <w:tabs>
          <w:tab w:val="num" w:pos="720"/>
        </w:tabs>
        <w:ind w:left="720" w:hanging="360"/>
      </w:pPr>
      <w:rPr>
        <w:rFonts w:ascii="Wingdings" w:hAnsi="Wingdings" w:hint="default"/>
      </w:rPr>
    </w:lvl>
    <w:lvl w:ilvl="1" w:tplc="22B03540" w:tentative="1">
      <w:start w:val="1"/>
      <w:numFmt w:val="bullet"/>
      <w:lvlText w:val=""/>
      <w:lvlJc w:val="left"/>
      <w:pPr>
        <w:tabs>
          <w:tab w:val="num" w:pos="1440"/>
        </w:tabs>
        <w:ind w:left="1440" w:hanging="360"/>
      </w:pPr>
      <w:rPr>
        <w:rFonts w:ascii="Wingdings" w:hAnsi="Wingdings" w:hint="default"/>
      </w:rPr>
    </w:lvl>
    <w:lvl w:ilvl="2" w:tplc="321A7C7A" w:tentative="1">
      <w:start w:val="1"/>
      <w:numFmt w:val="bullet"/>
      <w:lvlText w:val=""/>
      <w:lvlJc w:val="left"/>
      <w:pPr>
        <w:tabs>
          <w:tab w:val="num" w:pos="2160"/>
        </w:tabs>
        <w:ind w:left="2160" w:hanging="360"/>
      </w:pPr>
      <w:rPr>
        <w:rFonts w:ascii="Wingdings" w:hAnsi="Wingdings" w:hint="default"/>
      </w:rPr>
    </w:lvl>
    <w:lvl w:ilvl="3" w:tplc="F1CCA6DA" w:tentative="1">
      <w:start w:val="1"/>
      <w:numFmt w:val="bullet"/>
      <w:lvlText w:val=""/>
      <w:lvlJc w:val="left"/>
      <w:pPr>
        <w:tabs>
          <w:tab w:val="num" w:pos="2880"/>
        </w:tabs>
        <w:ind w:left="2880" w:hanging="360"/>
      </w:pPr>
      <w:rPr>
        <w:rFonts w:ascii="Wingdings" w:hAnsi="Wingdings" w:hint="default"/>
      </w:rPr>
    </w:lvl>
    <w:lvl w:ilvl="4" w:tplc="91969734" w:tentative="1">
      <w:start w:val="1"/>
      <w:numFmt w:val="bullet"/>
      <w:lvlText w:val=""/>
      <w:lvlJc w:val="left"/>
      <w:pPr>
        <w:tabs>
          <w:tab w:val="num" w:pos="3600"/>
        </w:tabs>
        <w:ind w:left="3600" w:hanging="360"/>
      </w:pPr>
      <w:rPr>
        <w:rFonts w:ascii="Wingdings" w:hAnsi="Wingdings" w:hint="default"/>
      </w:rPr>
    </w:lvl>
    <w:lvl w:ilvl="5" w:tplc="2E1070C4" w:tentative="1">
      <w:start w:val="1"/>
      <w:numFmt w:val="bullet"/>
      <w:lvlText w:val=""/>
      <w:lvlJc w:val="left"/>
      <w:pPr>
        <w:tabs>
          <w:tab w:val="num" w:pos="4320"/>
        </w:tabs>
        <w:ind w:left="4320" w:hanging="360"/>
      </w:pPr>
      <w:rPr>
        <w:rFonts w:ascii="Wingdings" w:hAnsi="Wingdings" w:hint="default"/>
      </w:rPr>
    </w:lvl>
    <w:lvl w:ilvl="6" w:tplc="726AAA50" w:tentative="1">
      <w:start w:val="1"/>
      <w:numFmt w:val="bullet"/>
      <w:lvlText w:val=""/>
      <w:lvlJc w:val="left"/>
      <w:pPr>
        <w:tabs>
          <w:tab w:val="num" w:pos="5040"/>
        </w:tabs>
        <w:ind w:left="5040" w:hanging="360"/>
      </w:pPr>
      <w:rPr>
        <w:rFonts w:ascii="Wingdings" w:hAnsi="Wingdings" w:hint="default"/>
      </w:rPr>
    </w:lvl>
    <w:lvl w:ilvl="7" w:tplc="3448FC04" w:tentative="1">
      <w:start w:val="1"/>
      <w:numFmt w:val="bullet"/>
      <w:lvlText w:val=""/>
      <w:lvlJc w:val="left"/>
      <w:pPr>
        <w:tabs>
          <w:tab w:val="num" w:pos="5760"/>
        </w:tabs>
        <w:ind w:left="5760" w:hanging="360"/>
      </w:pPr>
      <w:rPr>
        <w:rFonts w:ascii="Wingdings" w:hAnsi="Wingdings" w:hint="default"/>
      </w:rPr>
    </w:lvl>
    <w:lvl w:ilvl="8" w:tplc="CF8E2D78" w:tentative="1">
      <w:start w:val="1"/>
      <w:numFmt w:val="bullet"/>
      <w:lvlText w:val=""/>
      <w:lvlJc w:val="left"/>
      <w:pPr>
        <w:tabs>
          <w:tab w:val="num" w:pos="6480"/>
        </w:tabs>
        <w:ind w:left="6480" w:hanging="360"/>
      </w:pPr>
      <w:rPr>
        <w:rFonts w:ascii="Wingdings" w:hAnsi="Wingdings" w:hint="default"/>
      </w:rPr>
    </w:lvl>
  </w:abstractNum>
  <w:abstractNum w:abstractNumId="14">
    <w:nsid w:val="541B66FC"/>
    <w:multiLevelType w:val="hybridMultilevel"/>
    <w:tmpl w:val="49A82682"/>
    <w:lvl w:ilvl="0" w:tplc="9CA2A43A">
      <w:start w:val="1"/>
      <w:numFmt w:val="bullet"/>
      <w:lvlText w:val=""/>
      <w:lvlJc w:val="left"/>
      <w:pPr>
        <w:tabs>
          <w:tab w:val="num" w:pos="720"/>
        </w:tabs>
        <w:ind w:left="720" w:hanging="360"/>
      </w:pPr>
      <w:rPr>
        <w:rFonts w:ascii="Wingdings" w:hAnsi="Wingdings" w:hint="default"/>
      </w:rPr>
    </w:lvl>
    <w:lvl w:ilvl="1" w:tplc="DB8AF6C8" w:tentative="1">
      <w:start w:val="1"/>
      <w:numFmt w:val="bullet"/>
      <w:lvlText w:val=""/>
      <w:lvlJc w:val="left"/>
      <w:pPr>
        <w:tabs>
          <w:tab w:val="num" w:pos="1440"/>
        </w:tabs>
        <w:ind w:left="1440" w:hanging="360"/>
      </w:pPr>
      <w:rPr>
        <w:rFonts w:ascii="Wingdings" w:hAnsi="Wingdings" w:hint="default"/>
      </w:rPr>
    </w:lvl>
    <w:lvl w:ilvl="2" w:tplc="1CB486E6" w:tentative="1">
      <w:start w:val="1"/>
      <w:numFmt w:val="bullet"/>
      <w:lvlText w:val=""/>
      <w:lvlJc w:val="left"/>
      <w:pPr>
        <w:tabs>
          <w:tab w:val="num" w:pos="2160"/>
        </w:tabs>
        <w:ind w:left="2160" w:hanging="360"/>
      </w:pPr>
      <w:rPr>
        <w:rFonts w:ascii="Wingdings" w:hAnsi="Wingdings" w:hint="default"/>
      </w:rPr>
    </w:lvl>
    <w:lvl w:ilvl="3" w:tplc="B5A2ADDC" w:tentative="1">
      <w:start w:val="1"/>
      <w:numFmt w:val="bullet"/>
      <w:lvlText w:val=""/>
      <w:lvlJc w:val="left"/>
      <w:pPr>
        <w:tabs>
          <w:tab w:val="num" w:pos="2880"/>
        </w:tabs>
        <w:ind w:left="2880" w:hanging="360"/>
      </w:pPr>
      <w:rPr>
        <w:rFonts w:ascii="Wingdings" w:hAnsi="Wingdings" w:hint="default"/>
      </w:rPr>
    </w:lvl>
    <w:lvl w:ilvl="4" w:tplc="4E8CDB1C" w:tentative="1">
      <w:start w:val="1"/>
      <w:numFmt w:val="bullet"/>
      <w:lvlText w:val=""/>
      <w:lvlJc w:val="left"/>
      <w:pPr>
        <w:tabs>
          <w:tab w:val="num" w:pos="3600"/>
        </w:tabs>
        <w:ind w:left="3600" w:hanging="360"/>
      </w:pPr>
      <w:rPr>
        <w:rFonts w:ascii="Wingdings" w:hAnsi="Wingdings" w:hint="default"/>
      </w:rPr>
    </w:lvl>
    <w:lvl w:ilvl="5" w:tplc="4C40B680" w:tentative="1">
      <w:start w:val="1"/>
      <w:numFmt w:val="bullet"/>
      <w:lvlText w:val=""/>
      <w:lvlJc w:val="left"/>
      <w:pPr>
        <w:tabs>
          <w:tab w:val="num" w:pos="4320"/>
        </w:tabs>
        <w:ind w:left="4320" w:hanging="360"/>
      </w:pPr>
      <w:rPr>
        <w:rFonts w:ascii="Wingdings" w:hAnsi="Wingdings" w:hint="default"/>
      </w:rPr>
    </w:lvl>
    <w:lvl w:ilvl="6" w:tplc="C3F2BF6A" w:tentative="1">
      <w:start w:val="1"/>
      <w:numFmt w:val="bullet"/>
      <w:lvlText w:val=""/>
      <w:lvlJc w:val="left"/>
      <w:pPr>
        <w:tabs>
          <w:tab w:val="num" w:pos="5040"/>
        </w:tabs>
        <w:ind w:left="5040" w:hanging="360"/>
      </w:pPr>
      <w:rPr>
        <w:rFonts w:ascii="Wingdings" w:hAnsi="Wingdings" w:hint="default"/>
      </w:rPr>
    </w:lvl>
    <w:lvl w:ilvl="7" w:tplc="CA9662DE" w:tentative="1">
      <w:start w:val="1"/>
      <w:numFmt w:val="bullet"/>
      <w:lvlText w:val=""/>
      <w:lvlJc w:val="left"/>
      <w:pPr>
        <w:tabs>
          <w:tab w:val="num" w:pos="5760"/>
        </w:tabs>
        <w:ind w:left="5760" w:hanging="360"/>
      </w:pPr>
      <w:rPr>
        <w:rFonts w:ascii="Wingdings" w:hAnsi="Wingdings" w:hint="default"/>
      </w:rPr>
    </w:lvl>
    <w:lvl w:ilvl="8" w:tplc="426CAAC8" w:tentative="1">
      <w:start w:val="1"/>
      <w:numFmt w:val="bullet"/>
      <w:lvlText w:val=""/>
      <w:lvlJc w:val="left"/>
      <w:pPr>
        <w:tabs>
          <w:tab w:val="num" w:pos="6480"/>
        </w:tabs>
        <w:ind w:left="6480" w:hanging="360"/>
      </w:pPr>
      <w:rPr>
        <w:rFonts w:ascii="Wingdings" w:hAnsi="Wingdings" w:hint="default"/>
      </w:rPr>
    </w:lvl>
  </w:abstractNum>
  <w:abstractNum w:abstractNumId="15">
    <w:nsid w:val="578250CA"/>
    <w:multiLevelType w:val="hybridMultilevel"/>
    <w:tmpl w:val="35CAD732"/>
    <w:lvl w:ilvl="0" w:tplc="345C3C90">
      <w:start w:val="1"/>
      <w:numFmt w:val="bullet"/>
      <w:lvlText w:val="-"/>
      <w:lvlJc w:val="left"/>
      <w:pPr>
        <w:tabs>
          <w:tab w:val="num" w:pos="720"/>
        </w:tabs>
        <w:ind w:left="720" w:hanging="360"/>
      </w:pPr>
      <w:rPr>
        <w:rFonts w:ascii="Times New Roman" w:hAnsi="Times New Roman" w:hint="default"/>
      </w:rPr>
    </w:lvl>
    <w:lvl w:ilvl="1" w:tplc="D80864CE" w:tentative="1">
      <w:start w:val="1"/>
      <w:numFmt w:val="bullet"/>
      <w:lvlText w:val="-"/>
      <w:lvlJc w:val="left"/>
      <w:pPr>
        <w:tabs>
          <w:tab w:val="num" w:pos="1440"/>
        </w:tabs>
        <w:ind w:left="1440" w:hanging="360"/>
      </w:pPr>
      <w:rPr>
        <w:rFonts w:ascii="Times New Roman" w:hAnsi="Times New Roman" w:hint="default"/>
      </w:rPr>
    </w:lvl>
    <w:lvl w:ilvl="2" w:tplc="D3700008" w:tentative="1">
      <w:start w:val="1"/>
      <w:numFmt w:val="bullet"/>
      <w:lvlText w:val="-"/>
      <w:lvlJc w:val="left"/>
      <w:pPr>
        <w:tabs>
          <w:tab w:val="num" w:pos="2160"/>
        </w:tabs>
        <w:ind w:left="2160" w:hanging="360"/>
      </w:pPr>
      <w:rPr>
        <w:rFonts w:ascii="Times New Roman" w:hAnsi="Times New Roman" w:hint="default"/>
      </w:rPr>
    </w:lvl>
    <w:lvl w:ilvl="3" w:tplc="A7805196" w:tentative="1">
      <w:start w:val="1"/>
      <w:numFmt w:val="bullet"/>
      <w:lvlText w:val="-"/>
      <w:lvlJc w:val="left"/>
      <w:pPr>
        <w:tabs>
          <w:tab w:val="num" w:pos="2880"/>
        </w:tabs>
        <w:ind w:left="2880" w:hanging="360"/>
      </w:pPr>
      <w:rPr>
        <w:rFonts w:ascii="Times New Roman" w:hAnsi="Times New Roman" w:hint="default"/>
      </w:rPr>
    </w:lvl>
    <w:lvl w:ilvl="4" w:tplc="4ED6F832" w:tentative="1">
      <w:start w:val="1"/>
      <w:numFmt w:val="bullet"/>
      <w:lvlText w:val="-"/>
      <w:lvlJc w:val="left"/>
      <w:pPr>
        <w:tabs>
          <w:tab w:val="num" w:pos="3600"/>
        </w:tabs>
        <w:ind w:left="3600" w:hanging="360"/>
      </w:pPr>
      <w:rPr>
        <w:rFonts w:ascii="Times New Roman" w:hAnsi="Times New Roman" w:hint="default"/>
      </w:rPr>
    </w:lvl>
    <w:lvl w:ilvl="5" w:tplc="1982D8B0" w:tentative="1">
      <w:start w:val="1"/>
      <w:numFmt w:val="bullet"/>
      <w:lvlText w:val="-"/>
      <w:lvlJc w:val="left"/>
      <w:pPr>
        <w:tabs>
          <w:tab w:val="num" w:pos="4320"/>
        </w:tabs>
        <w:ind w:left="4320" w:hanging="360"/>
      </w:pPr>
      <w:rPr>
        <w:rFonts w:ascii="Times New Roman" w:hAnsi="Times New Roman" w:hint="default"/>
      </w:rPr>
    </w:lvl>
    <w:lvl w:ilvl="6" w:tplc="7A22076C" w:tentative="1">
      <w:start w:val="1"/>
      <w:numFmt w:val="bullet"/>
      <w:lvlText w:val="-"/>
      <w:lvlJc w:val="left"/>
      <w:pPr>
        <w:tabs>
          <w:tab w:val="num" w:pos="5040"/>
        </w:tabs>
        <w:ind w:left="5040" w:hanging="360"/>
      </w:pPr>
      <w:rPr>
        <w:rFonts w:ascii="Times New Roman" w:hAnsi="Times New Roman" w:hint="default"/>
      </w:rPr>
    </w:lvl>
    <w:lvl w:ilvl="7" w:tplc="07604884" w:tentative="1">
      <w:start w:val="1"/>
      <w:numFmt w:val="bullet"/>
      <w:lvlText w:val="-"/>
      <w:lvlJc w:val="left"/>
      <w:pPr>
        <w:tabs>
          <w:tab w:val="num" w:pos="5760"/>
        </w:tabs>
        <w:ind w:left="5760" w:hanging="360"/>
      </w:pPr>
      <w:rPr>
        <w:rFonts w:ascii="Times New Roman" w:hAnsi="Times New Roman" w:hint="default"/>
      </w:rPr>
    </w:lvl>
    <w:lvl w:ilvl="8" w:tplc="49025BF0" w:tentative="1">
      <w:start w:val="1"/>
      <w:numFmt w:val="bullet"/>
      <w:lvlText w:val="-"/>
      <w:lvlJc w:val="left"/>
      <w:pPr>
        <w:tabs>
          <w:tab w:val="num" w:pos="6480"/>
        </w:tabs>
        <w:ind w:left="6480" w:hanging="360"/>
      </w:pPr>
      <w:rPr>
        <w:rFonts w:ascii="Times New Roman" w:hAnsi="Times New Roman" w:hint="default"/>
      </w:rPr>
    </w:lvl>
  </w:abstractNum>
  <w:abstractNum w:abstractNumId="16">
    <w:nsid w:val="5BB923C1"/>
    <w:multiLevelType w:val="hybridMultilevel"/>
    <w:tmpl w:val="CBF6187E"/>
    <w:lvl w:ilvl="0" w:tplc="FD507BA4">
      <w:start w:val="1"/>
      <w:numFmt w:val="bullet"/>
      <w:lvlText w:val=""/>
      <w:lvlJc w:val="left"/>
      <w:pPr>
        <w:tabs>
          <w:tab w:val="num" w:pos="720"/>
        </w:tabs>
        <w:ind w:left="720" w:hanging="360"/>
      </w:pPr>
      <w:rPr>
        <w:rFonts w:ascii="Wingdings" w:hAnsi="Wingdings" w:hint="default"/>
      </w:rPr>
    </w:lvl>
    <w:lvl w:ilvl="1" w:tplc="E802286A" w:tentative="1">
      <w:start w:val="1"/>
      <w:numFmt w:val="bullet"/>
      <w:lvlText w:val=""/>
      <w:lvlJc w:val="left"/>
      <w:pPr>
        <w:tabs>
          <w:tab w:val="num" w:pos="1440"/>
        </w:tabs>
        <w:ind w:left="1440" w:hanging="360"/>
      </w:pPr>
      <w:rPr>
        <w:rFonts w:ascii="Wingdings" w:hAnsi="Wingdings" w:hint="default"/>
      </w:rPr>
    </w:lvl>
    <w:lvl w:ilvl="2" w:tplc="F30497F2" w:tentative="1">
      <w:start w:val="1"/>
      <w:numFmt w:val="bullet"/>
      <w:lvlText w:val=""/>
      <w:lvlJc w:val="left"/>
      <w:pPr>
        <w:tabs>
          <w:tab w:val="num" w:pos="2160"/>
        </w:tabs>
        <w:ind w:left="2160" w:hanging="360"/>
      </w:pPr>
      <w:rPr>
        <w:rFonts w:ascii="Wingdings" w:hAnsi="Wingdings" w:hint="default"/>
      </w:rPr>
    </w:lvl>
    <w:lvl w:ilvl="3" w:tplc="C0AE7354" w:tentative="1">
      <w:start w:val="1"/>
      <w:numFmt w:val="bullet"/>
      <w:lvlText w:val=""/>
      <w:lvlJc w:val="left"/>
      <w:pPr>
        <w:tabs>
          <w:tab w:val="num" w:pos="2880"/>
        </w:tabs>
        <w:ind w:left="2880" w:hanging="360"/>
      </w:pPr>
      <w:rPr>
        <w:rFonts w:ascii="Wingdings" w:hAnsi="Wingdings" w:hint="default"/>
      </w:rPr>
    </w:lvl>
    <w:lvl w:ilvl="4" w:tplc="F64EA532" w:tentative="1">
      <w:start w:val="1"/>
      <w:numFmt w:val="bullet"/>
      <w:lvlText w:val=""/>
      <w:lvlJc w:val="left"/>
      <w:pPr>
        <w:tabs>
          <w:tab w:val="num" w:pos="3600"/>
        </w:tabs>
        <w:ind w:left="3600" w:hanging="360"/>
      </w:pPr>
      <w:rPr>
        <w:rFonts w:ascii="Wingdings" w:hAnsi="Wingdings" w:hint="default"/>
      </w:rPr>
    </w:lvl>
    <w:lvl w:ilvl="5" w:tplc="11B2172E" w:tentative="1">
      <w:start w:val="1"/>
      <w:numFmt w:val="bullet"/>
      <w:lvlText w:val=""/>
      <w:lvlJc w:val="left"/>
      <w:pPr>
        <w:tabs>
          <w:tab w:val="num" w:pos="4320"/>
        </w:tabs>
        <w:ind w:left="4320" w:hanging="360"/>
      </w:pPr>
      <w:rPr>
        <w:rFonts w:ascii="Wingdings" w:hAnsi="Wingdings" w:hint="default"/>
      </w:rPr>
    </w:lvl>
    <w:lvl w:ilvl="6" w:tplc="B78E5B9A" w:tentative="1">
      <w:start w:val="1"/>
      <w:numFmt w:val="bullet"/>
      <w:lvlText w:val=""/>
      <w:lvlJc w:val="left"/>
      <w:pPr>
        <w:tabs>
          <w:tab w:val="num" w:pos="5040"/>
        </w:tabs>
        <w:ind w:left="5040" w:hanging="360"/>
      </w:pPr>
      <w:rPr>
        <w:rFonts w:ascii="Wingdings" w:hAnsi="Wingdings" w:hint="default"/>
      </w:rPr>
    </w:lvl>
    <w:lvl w:ilvl="7" w:tplc="76BED94E" w:tentative="1">
      <w:start w:val="1"/>
      <w:numFmt w:val="bullet"/>
      <w:lvlText w:val=""/>
      <w:lvlJc w:val="left"/>
      <w:pPr>
        <w:tabs>
          <w:tab w:val="num" w:pos="5760"/>
        </w:tabs>
        <w:ind w:left="5760" w:hanging="360"/>
      </w:pPr>
      <w:rPr>
        <w:rFonts w:ascii="Wingdings" w:hAnsi="Wingdings" w:hint="default"/>
      </w:rPr>
    </w:lvl>
    <w:lvl w:ilvl="8" w:tplc="26249B96" w:tentative="1">
      <w:start w:val="1"/>
      <w:numFmt w:val="bullet"/>
      <w:lvlText w:val=""/>
      <w:lvlJc w:val="left"/>
      <w:pPr>
        <w:tabs>
          <w:tab w:val="num" w:pos="6480"/>
        </w:tabs>
        <w:ind w:left="6480" w:hanging="360"/>
      </w:pPr>
      <w:rPr>
        <w:rFonts w:ascii="Wingdings" w:hAnsi="Wingdings" w:hint="default"/>
      </w:rPr>
    </w:lvl>
  </w:abstractNum>
  <w:abstractNum w:abstractNumId="17">
    <w:nsid w:val="62331CD8"/>
    <w:multiLevelType w:val="hybridMultilevel"/>
    <w:tmpl w:val="9AF2D966"/>
    <w:lvl w:ilvl="0" w:tplc="CAD60C3E">
      <w:start w:val="1"/>
      <w:numFmt w:val="bullet"/>
      <w:lvlText w:val=""/>
      <w:lvlJc w:val="left"/>
      <w:pPr>
        <w:tabs>
          <w:tab w:val="num" w:pos="720"/>
        </w:tabs>
        <w:ind w:left="720" w:hanging="360"/>
      </w:pPr>
      <w:rPr>
        <w:rFonts w:ascii="Wingdings" w:hAnsi="Wingdings" w:hint="default"/>
      </w:rPr>
    </w:lvl>
    <w:lvl w:ilvl="1" w:tplc="FD9CEFC2" w:tentative="1">
      <w:start w:val="1"/>
      <w:numFmt w:val="bullet"/>
      <w:lvlText w:val=""/>
      <w:lvlJc w:val="left"/>
      <w:pPr>
        <w:tabs>
          <w:tab w:val="num" w:pos="1440"/>
        </w:tabs>
        <w:ind w:left="1440" w:hanging="360"/>
      </w:pPr>
      <w:rPr>
        <w:rFonts w:ascii="Wingdings" w:hAnsi="Wingdings" w:hint="default"/>
      </w:rPr>
    </w:lvl>
    <w:lvl w:ilvl="2" w:tplc="6D64F9E6" w:tentative="1">
      <w:start w:val="1"/>
      <w:numFmt w:val="bullet"/>
      <w:lvlText w:val=""/>
      <w:lvlJc w:val="left"/>
      <w:pPr>
        <w:tabs>
          <w:tab w:val="num" w:pos="2160"/>
        </w:tabs>
        <w:ind w:left="2160" w:hanging="360"/>
      </w:pPr>
      <w:rPr>
        <w:rFonts w:ascii="Wingdings" w:hAnsi="Wingdings" w:hint="default"/>
      </w:rPr>
    </w:lvl>
    <w:lvl w:ilvl="3" w:tplc="A4ACC7A8" w:tentative="1">
      <w:start w:val="1"/>
      <w:numFmt w:val="bullet"/>
      <w:lvlText w:val=""/>
      <w:lvlJc w:val="left"/>
      <w:pPr>
        <w:tabs>
          <w:tab w:val="num" w:pos="2880"/>
        </w:tabs>
        <w:ind w:left="2880" w:hanging="360"/>
      </w:pPr>
      <w:rPr>
        <w:rFonts w:ascii="Wingdings" w:hAnsi="Wingdings" w:hint="default"/>
      </w:rPr>
    </w:lvl>
    <w:lvl w:ilvl="4" w:tplc="0CDE1EEC" w:tentative="1">
      <w:start w:val="1"/>
      <w:numFmt w:val="bullet"/>
      <w:lvlText w:val=""/>
      <w:lvlJc w:val="left"/>
      <w:pPr>
        <w:tabs>
          <w:tab w:val="num" w:pos="3600"/>
        </w:tabs>
        <w:ind w:left="3600" w:hanging="360"/>
      </w:pPr>
      <w:rPr>
        <w:rFonts w:ascii="Wingdings" w:hAnsi="Wingdings" w:hint="default"/>
      </w:rPr>
    </w:lvl>
    <w:lvl w:ilvl="5" w:tplc="88CC9284" w:tentative="1">
      <w:start w:val="1"/>
      <w:numFmt w:val="bullet"/>
      <w:lvlText w:val=""/>
      <w:lvlJc w:val="left"/>
      <w:pPr>
        <w:tabs>
          <w:tab w:val="num" w:pos="4320"/>
        </w:tabs>
        <w:ind w:left="4320" w:hanging="360"/>
      </w:pPr>
      <w:rPr>
        <w:rFonts w:ascii="Wingdings" w:hAnsi="Wingdings" w:hint="default"/>
      </w:rPr>
    </w:lvl>
    <w:lvl w:ilvl="6" w:tplc="7AC44D96" w:tentative="1">
      <w:start w:val="1"/>
      <w:numFmt w:val="bullet"/>
      <w:lvlText w:val=""/>
      <w:lvlJc w:val="left"/>
      <w:pPr>
        <w:tabs>
          <w:tab w:val="num" w:pos="5040"/>
        </w:tabs>
        <w:ind w:left="5040" w:hanging="360"/>
      </w:pPr>
      <w:rPr>
        <w:rFonts w:ascii="Wingdings" w:hAnsi="Wingdings" w:hint="default"/>
      </w:rPr>
    </w:lvl>
    <w:lvl w:ilvl="7" w:tplc="DB48DD12" w:tentative="1">
      <w:start w:val="1"/>
      <w:numFmt w:val="bullet"/>
      <w:lvlText w:val=""/>
      <w:lvlJc w:val="left"/>
      <w:pPr>
        <w:tabs>
          <w:tab w:val="num" w:pos="5760"/>
        </w:tabs>
        <w:ind w:left="5760" w:hanging="360"/>
      </w:pPr>
      <w:rPr>
        <w:rFonts w:ascii="Wingdings" w:hAnsi="Wingdings" w:hint="default"/>
      </w:rPr>
    </w:lvl>
    <w:lvl w:ilvl="8" w:tplc="9D961B22" w:tentative="1">
      <w:start w:val="1"/>
      <w:numFmt w:val="bullet"/>
      <w:lvlText w:val=""/>
      <w:lvlJc w:val="left"/>
      <w:pPr>
        <w:tabs>
          <w:tab w:val="num" w:pos="6480"/>
        </w:tabs>
        <w:ind w:left="6480" w:hanging="360"/>
      </w:pPr>
      <w:rPr>
        <w:rFonts w:ascii="Wingdings" w:hAnsi="Wingdings" w:hint="default"/>
      </w:rPr>
    </w:lvl>
  </w:abstractNum>
  <w:abstractNum w:abstractNumId="18">
    <w:nsid w:val="690815DA"/>
    <w:multiLevelType w:val="hybridMultilevel"/>
    <w:tmpl w:val="13F2696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nsid w:val="76114037"/>
    <w:multiLevelType w:val="hybridMultilevel"/>
    <w:tmpl w:val="6324E8C0"/>
    <w:lvl w:ilvl="0" w:tplc="8DB6F44A">
      <w:start w:val="1"/>
      <w:numFmt w:val="bullet"/>
      <w:lvlText w:val="-"/>
      <w:lvlJc w:val="left"/>
      <w:pPr>
        <w:tabs>
          <w:tab w:val="num" w:pos="720"/>
        </w:tabs>
        <w:ind w:left="720" w:hanging="360"/>
      </w:pPr>
      <w:rPr>
        <w:rFonts w:ascii="Times New Roman" w:hAnsi="Times New Roman" w:hint="default"/>
      </w:rPr>
    </w:lvl>
    <w:lvl w:ilvl="1" w:tplc="5B34375C" w:tentative="1">
      <w:start w:val="1"/>
      <w:numFmt w:val="bullet"/>
      <w:lvlText w:val="-"/>
      <w:lvlJc w:val="left"/>
      <w:pPr>
        <w:tabs>
          <w:tab w:val="num" w:pos="1440"/>
        </w:tabs>
        <w:ind w:left="1440" w:hanging="360"/>
      </w:pPr>
      <w:rPr>
        <w:rFonts w:ascii="Times New Roman" w:hAnsi="Times New Roman" w:hint="default"/>
      </w:rPr>
    </w:lvl>
    <w:lvl w:ilvl="2" w:tplc="44EEC650" w:tentative="1">
      <w:start w:val="1"/>
      <w:numFmt w:val="bullet"/>
      <w:lvlText w:val="-"/>
      <w:lvlJc w:val="left"/>
      <w:pPr>
        <w:tabs>
          <w:tab w:val="num" w:pos="2160"/>
        </w:tabs>
        <w:ind w:left="2160" w:hanging="360"/>
      </w:pPr>
      <w:rPr>
        <w:rFonts w:ascii="Times New Roman" w:hAnsi="Times New Roman" w:hint="default"/>
      </w:rPr>
    </w:lvl>
    <w:lvl w:ilvl="3" w:tplc="A6965C6E" w:tentative="1">
      <w:start w:val="1"/>
      <w:numFmt w:val="bullet"/>
      <w:lvlText w:val="-"/>
      <w:lvlJc w:val="left"/>
      <w:pPr>
        <w:tabs>
          <w:tab w:val="num" w:pos="2880"/>
        </w:tabs>
        <w:ind w:left="2880" w:hanging="360"/>
      </w:pPr>
      <w:rPr>
        <w:rFonts w:ascii="Times New Roman" w:hAnsi="Times New Roman" w:hint="default"/>
      </w:rPr>
    </w:lvl>
    <w:lvl w:ilvl="4" w:tplc="8402BB14" w:tentative="1">
      <w:start w:val="1"/>
      <w:numFmt w:val="bullet"/>
      <w:lvlText w:val="-"/>
      <w:lvlJc w:val="left"/>
      <w:pPr>
        <w:tabs>
          <w:tab w:val="num" w:pos="3600"/>
        </w:tabs>
        <w:ind w:left="3600" w:hanging="360"/>
      </w:pPr>
      <w:rPr>
        <w:rFonts w:ascii="Times New Roman" w:hAnsi="Times New Roman" w:hint="default"/>
      </w:rPr>
    </w:lvl>
    <w:lvl w:ilvl="5" w:tplc="A5FC1CAA" w:tentative="1">
      <w:start w:val="1"/>
      <w:numFmt w:val="bullet"/>
      <w:lvlText w:val="-"/>
      <w:lvlJc w:val="left"/>
      <w:pPr>
        <w:tabs>
          <w:tab w:val="num" w:pos="4320"/>
        </w:tabs>
        <w:ind w:left="4320" w:hanging="360"/>
      </w:pPr>
      <w:rPr>
        <w:rFonts w:ascii="Times New Roman" w:hAnsi="Times New Roman" w:hint="default"/>
      </w:rPr>
    </w:lvl>
    <w:lvl w:ilvl="6" w:tplc="F894D3AE" w:tentative="1">
      <w:start w:val="1"/>
      <w:numFmt w:val="bullet"/>
      <w:lvlText w:val="-"/>
      <w:lvlJc w:val="left"/>
      <w:pPr>
        <w:tabs>
          <w:tab w:val="num" w:pos="5040"/>
        </w:tabs>
        <w:ind w:left="5040" w:hanging="360"/>
      </w:pPr>
      <w:rPr>
        <w:rFonts w:ascii="Times New Roman" w:hAnsi="Times New Roman" w:hint="default"/>
      </w:rPr>
    </w:lvl>
    <w:lvl w:ilvl="7" w:tplc="63AAD36A" w:tentative="1">
      <w:start w:val="1"/>
      <w:numFmt w:val="bullet"/>
      <w:lvlText w:val="-"/>
      <w:lvlJc w:val="left"/>
      <w:pPr>
        <w:tabs>
          <w:tab w:val="num" w:pos="5760"/>
        </w:tabs>
        <w:ind w:left="5760" w:hanging="360"/>
      </w:pPr>
      <w:rPr>
        <w:rFonts w:ascii="Times New Roman" w:hAnsi="Times New Roman" w:hint="default"/>
      </w:rPr>
    </w:lvl>
    <w:lvl w:ilvl="8" w:tplc="35BA7B72" w:tentative="1">
      <w:start w:val="1"/>
      <w:numFmt w:val="bullet"/>
      <w:lvlText w:val="-"/>
      <w:lvlJc w:val="left"/>
      <w:pPr>
        <w:tabs>
          <w:tab w:val="num" w:pos="6480"/>
        </w:tabs>
        <w:ind w:left="6480" w:hanging="360"/>
      </w:pPr>
      <w:rPr>
        <w:rFonts w:ascii="Times New Roman" w:hAnsi="Times New Roman" w:hint="default"/>
      </w:rPr>
    </w:lvl>
  </w:abstractNum>
  <w:num w:numId="1">
    <w:abstractNumId w:val="1"/>
  </w:num>
  <w:num w:numId="2">
    <w:abstractNumId w:val="4"/>
  </w:num>
  <w:num w:numId="3">
    <w:abstractNumId w:val="10"/>
  </w:num>
  <w:num w:numId="4">
    <w:abstractNumId w:val="12"/>
  </w:num>
  <w:num w:numId="5">
    <w:abstractNumId w:val="6"/>
  </w:num>
  <w:num w:numId="6">
    <w:abstractNumId w:val="16"/>
  </w:num>
  <w:num w:numId="7">
    <w:abstractNumId w:val="17"/>
  </w:num>
  <w:num w:numId="8">
    <w:abstractNumId w:val="13"/>
  </w:num>
  <w:num w:numId="9">
    <w:abstractNumId w:val="14"/>
  </w:num>
  <w:num w:numId="10">
    <w:abstractNumId w:val="7"/>
  </w:num>
  <w:num w:numId="11">
    <w:abstractNumId w:val="9"/>
  </w:num>
  <w:num w:numId="12">
    <w:abstractNumId w:val="18"/>
  </w:num>
  <w:num w:numId="13">
    <w:abstractNumId w:val="5"/>
  </w:num>
  <w:num w:numId="14">
    <w:abstractNumId w:val="0"/>
  </w:num>
  <w:num w:numId="15">
    <w:abstractNumId w:val="15"/>
  </w:num>
  <w:num w:numId="16">
    <w:abstractNumId w:val="8"/>
  </w:num>
  <w:num w:numId="17">
    <w:abstractNumId w:val="19"/>
  </w:num>
  <w:num w:numId="18">
    <w:abstractNumId w:val="3"/>
  </w:num>
  <w:num w:numId="19">
    <w:abstractNumId w:val="2"/>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06D2"/>
    <w:rsid w:val="00000D38"/>
    <w:rsid w:val="000030FD"/>
    <w:rsid w:val="00003C05"/>
    <w:rsid w:val="000052A6"/>
    <w:rsid w:val="0000594C"/>
    <w:rsid w:val="0000699A"/>
    <w:rsid w:val="000103E9"/>
    <w:rsid w:val="00015BA7"/>
    <w:rsid w:val="00016553"/>
    <w:rsid w:val="00025086"/>
    <w:rsid w:val="000264AD"/>
    <w:rsid w:val="00026ED4"/>
    <w:rsid w:val="00031AC0"/>
    <w:rsid w:val="00032C4E"/>
    <w:rsid w:val="00034363"/>
    <w:rsid w:val="00034E2B"/>
    <w:rsid w:val="00036E95"/>
    <w:rsid w:val="000379FB"/>
    <w:rsid w:val="000418E1"/>
    <w:rsid w:val="00042BCA"/>
    <w:rsid w:val="0004350D"/>
    <w:rsid w:val="00043DFC"/>
    <w:rsid w:val="00044135"/>
    <w:rsid w:val="000441BE"/>
    <w:rsid w:val="00050C95"/>
    <w:rsid w:val="00051B49"/>
    <w:rsid w:val="0005645F"/>
    <w:rsid w:val="00056F8A"/>
    <w:rsid w:val="00057807"/>
    <w:rsid w:val="00057872"/>
    <w:rsid w:val="00057C9B"/>
    <w:rsid w:val="000602CE"/>
    <w:rsid w:val="000627F6"/>
    <w:rsid w:val="00062DD9"/>
    <w:rsid w:val="0006421A"/>
    <w:rsid w:val="000656C0"/>
    <w:rsid w:val="0006592C"/>
    <w:rsid w:val="00065BA6"/>
    <w:rsid w:val="000660D9"/>
    <w:rsid w:val="000672DB"/>
    <w:rsid w:val="00071177"/>
    <w:rsid w:val="000716D4"/>
    <w:rsid w:val="00071762"/>
    <w:rsid w:val="0007437D"/>
    <w:rsid w:val="000744D8"/>
    <w:rsid w:val="000765C3"/>
    <w:rsid w:val="00077C9D"/>
    <w:rsid w:val="00080478"/>
    <w:rsid w:val="00082ABD"/>
    <w:rsid w:val="00083BF0"/>
    <w:rsid w:val="00084215"/>
    <w:rsid w:val="000853F6"/>
    <w:rsid w:val="000855BA"/>
    <w:rsid w:val="000877EA"/>
    <w:rsid w:val="000928A0"/>
    <w:rsid w:val="000929FA"/>
    <w:rsid w:val="00093A5A"/>
    <w:rsid w:val="00094F73"/>
    <w:rsid w:val="000A219A"/>
    <w:rsid w:val="000A2319"/>
    <w:rsid w:val="000A6496"/>
    <w:rsid w:val="000A6CB5"/>
    <w:rsid w:val="000B163C"/>
    <w:rsid w:val="000B71E7"/>
    <w:rsid w:val="000C248F"/>
    <w:rsid w:val="000C3008"/>
    <w:rsid w:val="000C33E3"/>
    <w:rsid w:val="000C45E4"/>
    <w:rsid w:val="000D056B"/>
    <w:rsid w:val="000D2D4C"/>
    <w:rsid w:val="000D2E2A"/>
    <w:rsid w:val="000D41AE"/>
    <w:rsid w:val="000D4750"/>
    <w:rsid w:val="000D51A7"/>
    <w:rsid w:val="000D6C7E"/>
    <w:rsid w:val="000E1775"/>
    <w:rsid w:val="000E41DD"/>
    <w:rsid w:val="000E426E"/>
    <w:rsid w:val="000E4805"/>
    <w:rsid w:val="000E6285"/>
    <w:rsid w:val="000F0095"/>
    <w:rsid w:val="000F056F"/>
    <w:rsid w:val="000F0D5C"/>
    <w:rsid w:val="000F0E6C"/>
    <w:rsid w:val="000F1B1A"/>
    <w:rsid w:val="000F2177"/>
    <w:rsid w:val="000F28A2"/>
    <w:rsid w:val="000F3018"/>
    <w:rsid w:val="000F3929"/>
    <w:rsid w:val="000F3BC7"/>
    <w:rsid w:val="000F3E33"/>
    <w:rsid w:val="000F3EF8"/>
    <w:rsid w:val="000F40AB"/>
    <w:rsid w:val="000F4A15"/>
    <w:rsid w:val="000F4D4B"/>
    <w:rsid w:val="000F668C"/>
    <w:rsid w:val="000F6D9C"/>
    <w:rsid w:val="000F7E73"/>
    <w:rsid w:val="00100B15"/>
    <w:rsid w:val="00102564"/>
    <w:rsid w:val="001045F7"/>
    <w:rsid w:val="001059FF"/>
    <w:rsid w:val="001075D7"/>
    <w:rsid w:val="001109DF"/>
    <w:rsid w:val="00111C14"/>
    <w:rsid w:val="00112FB2"/>
    <w:rsid w:val="001131ED"/>
    <w:rsid w:val="0011432A"/>
    <w:rsid w:val="0011529D"/>
    <w:rsid w:val="001173FF"/>
    <w:rsid w:val="00123B57"/>
    <w:rsid w:val="00124FFF"/>
    <w:rsid w:val="0012594C"/>
    <w:rsid w:val="0012617A"/>
    <w:rsid w:val="0012623A"/>
    <w:rsid w:val="00127519"/>
    <w:rsid w:val="00130BFC"/>
    <w:rsid w:val="00135A05"/>
    <w:rsid w:val="00136CA8"/>
    <w:rsid w:val="00137E90"/>
    <w:rsid w:val="0014124C"/>
    <w:rsid w:val="00143A0E"/>
    <w:rsid w:val="00143B37"/>
    <w:rsid w:val="00147253"/>
    <w:rsid w:val="00151C05"/>
    <w:rsid w:val="00151F82"/>
    <w:rsid w:val="00153170"/>
    <w:rsid w:val="00154EAC"/>
    <w:rsid w:val="00155AB6"/>
    <w:rsid w:val="00155F55"/>
    <w:rsid w:val="00155F62"/>
    <w:rsid w:val="00157245"/>
    <w:rsid w:val="001606D2"/>
    <w:rsid w:val="00160AA6"/>
    <w:rsid w:val="00161BE5"/>
    <w:rsid w:val="0016466A"/>
    <w:rsid w:val="001659D3"/>
    <w:rsid w:val="00170597"/>
    <w:rsid w:val="001729E5"/>
    <w:rsid w:val="00172B7C"/>
    <w:rsid w:val="00173C39"/>
    <w:rsid w:val="001756D5"/>
    <w:rsid w:val="001757C8"/>
    <w:rsid w:val="001758B6"/>
    <w:rsid w:val="00176393"/>
    <w:rsid w:val="001770F2"/>
    <w:rsid w:val="00180913"/>
    <w:rsid w:val="00182FD2"/>
    <w:rsid w:val="00185876"/>
    <w:rsid w:val="00185F3A"/>
    <w:rsid w:val="00186BB1"/>
    <w:rsid w:val="00187151"/>
    <w:rsid w:val="00187374"/>
    <w:rsid w:val="0018743D"/>
    <w:rsid w:val="00187FE7"/>
    <w:rsid w:val="001907BA"/>
    <w:rsid w:val="001913DE"/>
    <w:rsid w:val="00191400"/>
    <w:rsid w:val="001A29BB"/>
    <w:rsid w:val="001A4528"/>
    <w:rsid w:val="001A6673"/>
    <w:rsid w:val="001B1CF7"/>
    <w:rsid w:val="001B2D6D"/>
    <w:rsid w:val="001B6D01"/>
    <w:rsid w:val="001B711A"/>
    <w:rsid w:val="001C0F3F"/>
    <w:rsid w:val="001C1E48"/>
    <w:rsid w:val="001C3197"/>
    <w:rsid w:val="001C5060"/>
    <w:rsid w:val="001C5964"/>
    <w:rsid w:val="001C65DF"/>
    <w:rsid w:val="001C6EC6"/>
    <w:rsid w:val="001C7042"/>
    <w:rsid w:val="001C78EC"/>
    <w:rsid w:val="001D34F8"/>
    <w:rsid w:val="001D3789"/>
    <w:rsid w:val="001D5DC6"/>
    <w:rsid w:val="001D6475"/>
    <w:rsid w:val="001E1E26"/>
    <w:rsid w:val="001E6B03"/>
    <w:rsid w:val="001E772E"/>
    <w:rsid w:val="001E7900"/>
    <w:rsid w:val="001F2D34"/>
    <w:rsid w:val="001F3C27"/>
    <w:rsid w:val="001F5EE4"/>
    <w:rsid w:val="002003ED"/>
    <w:rsid w:val="00200FBC"/>
    <w:rsid w:val="002048CF"/>
    <w:rsid w:val="0021028B"/>
    <w:rsid w:val="00210DED"/>
    <w:rsid w:val="00210F6F"/>
    <w:rsid w:val="00211766"/>
    <w:rsid w:val="00211CA4"/>
    <w:rsid w:val="002120DA"/>
    <w:rsid w:val="00212A60"/>
    <w:rsid w:val="0021497B"/>
    <w:rsid w:val="00215498"/>
    <w:rsid w:val="00216722"/>
    <w:rsid w:val="002168FB"/>
    <w:rsid w:val="00220F34"/>
    <w:rsid w:val="00222360"/>
    <w:rsid w:val="002243AD"/>
    <w:rsid w:val="00226A90"/>
    <w:rsid w:val="002313D5"/>
    <w:rsid w:val="0023310C"/>
    <w:rsid w:val="00235C34"/>
    <w:rsid w:val="0024053C"/>
    <w:rsid w:val="00242CD6"/>
    <w:rsid w:val="002433AD"/>
    <w:rsid w:val="0024635F"/>
    <w:rsid w:val="002471EC"/>
    <w:rsid w:val="00247BA3"/>
    <w:rsid w:val="002559E1"/>
    <w:rsid w:val="002567BA"/>
    <w:rsid w:val="002601BC"/>
    <w:rsid w:val="00261ED4"/>
    <w:rsid w:val="00261FEF"/>
    <w:rsid w:val="00263BDB"/>
    <w:rsid w:val="00265876"/>
    <w:rsid w:val="002658EE"/>
    <w:rsid w:val="00266613"/>
    <w:rsid w:val="002671B4"/>
    <w:rsid w:val="00267307"/>
    <w:rsid w:val="00270A0C"/>
    <w:rsid w:val="0027198F"/>
    <w:rsid w:val="00275176"/>
    <w:rsid w:val="0027675D"/>
    <w:rsid w:val="00277C28"/>
    <w:rsid w:val="00280B27"/>
    <w:rsid w:val="00280BBF"/>
    <w:rsid w:val="0028321E"/>
    <w:rsid w:val="002838A4"/>
    <w:rsid w:val="00285539"/>
    <w:rsid w:val="00285553"/>
    <w:rsid w:val="002861D9"/>
    <w:rsid w:val="002908D3"/>
    <w:rsid w:val="00290C47"/>
    <w:rsid w:val="002919C9"/>
    <w:rsid w:val="002926B4"/>
    <w:rsid w:val="00293C9E"/>
    <w:rsid w:val="00293EE9"/>
    <w:rsid w:val="0029569B"/>
    <w:rsid w:val="00296BB6"/>
    <w:rsid w:val="00296CD9"/>
    <w:rsid w:val="002A0C45"/>
    <w:rsid w:val="002A1765"/>
    <w:rsid w:val="002A2B41"/>
    <w:rsid w:val="002A42E7"/>
    <w:rsid w:val="002A5300"/>
    <w:rsid w:val="002A592D"/>
    <w:rsid w:val="002A5EA5"/>
    <w:rsid w:val="002A5EBA"/>
    <w:rsid w:val="002B1664"/>
    <w:rsid w:val="002B3874"/>
    <w:rsid w:val="002B39CA"/>
    <w:rsid w:val="002B6FC7"/>
    <w:rsid w:val="002C0E24"/>
    <w:rsid w:val="002D008E"/>
    <w:rsid w:val="002D2587"/>
    <w:rsid w:val="002D2BF4"/>
    <w:rsid w:val="002D2D53"/>
    <w:rsid w:val="002D4B56"/>
    <w:rsid w:val="002D554F"/>
    <w:rsid w:val="002D60C2"/>
    <w:rsid w:val="002E23EA"/>
    <w:rsid w:val="002E30F9"/>
    <w:rsid w:val="002E348E"/>
    <w:rsid w:val="002E3991"/>
    <w:rsid w:val="002E49BB"/>
    <w:rsid w:val="002E59DE"/>
    <w:rsid w:val="002F293F"/>
    <w:rsid w:val="002F50DA"/>
    <w:rsid w:val="002F6909"/>
    <w:rsid w:val="002F7E63"/>
    <w:rsid w:val="00300F14"/>
    <w:rsid w:val="00301335"/>
    <w:rsid w:val="00301C5C"/>
    <w:rsid w:val="00303B2A"/>
    <w:rsid w:val="003053EB"/>
    <w:rsid w:val="00310637"/>
    <w:rsid w:val="003126D2"/>
    <w:rsid w:val="003132A5"/>
    <w:rsid w:val="00314C8D"/>
    <w:rsid w:val="00315E2A"/>
    <w:rsid w:val="00316E3E"/>
    <w:rsid w:val="00317839"/>
    <w:rsid w:val="0031796C"/>
    <w:rsid w:val="003179A2"/>
    <w:rsid w:val="00322AB1"/>
    <w:rsid w:val="00322DAC"/>
    <w:rsid w:val="0032434C"/>
    <w:rsid w:val="00327BC5"/>
    <w:rsid w:val="00330EFA"/>
    <w:rsid w:val="0033265B"/>
    <w:rsid w:val="0033408D"/>
    <w:rsid w:val="003344FE"/>
    <w:rsid w:val="0033690A"/>
    <w:rsid w:val="00336D59"/>
    <w:rsid w:val="003371DD"/>
    <w:rsid w:val="00337EBD"/>
    <w:rsid w:val="003421E4"/>
    <w:rsid w:val="00342487"/>
    <w:rsid w:val="0034345D"/>
    <w:rsid w:val="00344F5B"/>
    <w:rsid w:val="00346DBA"/>
    <w:rsid w:val="003524D6"/>
    <w:rsid w:val="00352C54"/>
    <w:rsid w:val="00355AC9"/>
    <w:rsid w:val="00355DC0"/>
    <w:rsid w:val="0035637B"/>
    <w:rsid w:val="0036338C"/>
    <w:rsid w:val="00363D6B"/>
    <w:rsid w:val="0036419D"/>
    <w:rsid w:val="003664B2"/>
    <w:rsid w:val="00371ABA"/>
    <w:rsid w:val="003738ED"/>
    <w:rsid w:val="003765CF"/>
    <w:rsid w:val="003767AC"/>
    <w:rsid w:val="0037737D"/>
    <w:rsid w:val="003840E6"/>
    <w:rsid w:val="003858AE"/>
    <w:rsid w:val="003859E8"/>
    <w:rsid w:val="00385D86"/>
    <w:rsid w:val="00386290"/>
    <w:rsid w:val="00386338"/>
    <w:rsid w:val="00387376"/>
    <w:rsid w:val="003902B6"/>
    <w:rsid w:val="0039064B"/>
    <w:rsid w:val="00390F35"/>
    <w:rsid w:val="00393939"/>
    <w:rsid w:val="0039411A"/>
    <w:rsid w:val="0039482D"/>
    <w:rsid w:val="00395D0B"/>
    <w:rsid w:val="003961A6"/>
    <w:rsid w:val="00396EFD"/>
    <w:rsid w:val="003A029D"/>
    <w:rsid w:val="003A0D57"/>
    <w:rsid w:val="003A0FCB"/>
    <w:rsid w:val="003A3BEA"/>
    <w:rsid w:val="003A51CD"/>
    <w:rsid w:val="003A5D24"/>
    <w:rsid w:val="003A6BE4"/>
    <w:rsid w:val="003A79E2"/>
    <w:rsid w:val="003B1C11"/>
    <w:rsid w:val="003B7D1D"/>
    <w:rsid w:val="003B7DB0"/>
    <w:rsid w:val="003C3454"/>
    <w:rsid w:val="003C3B1B"/>
    <w:rsid w:val="003C3E31"/>
    <w:rsid w:val="003C652F"/>
    <w:rsid w:val="003D252A"/>
    <w:rsid w:val="003D493F"/>
    <w:rsid w:val="003D7920"/>
    <w:rsid w:val="003E210D"/>
    <w:rsid w:val="003E2E58"/>
    <w:rsid w:val="003F2A23"/>
    <w:rsid w:val="003F64EE"/>
    <w:rsid w:val="0040057F"/>
    <w:rsid w:val="0040089E"/>
    <w:rsid w:val="00401568"/>
    <w:rsid w:val="0040343B"/>
    <w:rsid w:val="00403EB3"/>
    <w:rsid w:val="00404826"/>
    <w:rsid w:val="00405323"/>
    <w:rsid w:val="00411762"/>
    <w:rsid w:val="00412B12"/>
    <w:rsid w:val="0042288C"/>
    <w:rsid w:val="00423683"/>
    <w:rsid w:val="00423BDE"/>
    <w:rsid w:val="004247C8"/>
    <w:rsid w:val="00425C2E"/>
    <w:rsid w:val="004344F2"/>
    <w:rsid w:val="004359AF"/>
    <w:rsid w:val="00442600"/>
    <w:rsid w:val="00447576"/>
    <w:rsid w:val="00447894"/>
    <w:rsid w:val="00447FAF"/>
    <w:rsid w:val="0045053F"/>
    <w:rsid w:val="0045191B"/>
    <w:rsid w:val="00454509"/>
    <w:rsid w:val="00456591"/>
    <w:rsid w:val="004572CD"/>
    <w:rsid w:val="0046070A"/>
    <w:rsid w:val="00460B34"/>
    <w:rsid w:val="00461EA0"/>
    <w:rsid w:val="0046267E"/>
    <w:rsid w:val="004632D8"/>
    <w:rsid w:val="00463F6E"/>
    <w:rsid w:val="00464DFB"/>
    <w:rsid w:val="0047153B"/>
    <w:rsid w:val="00473834"/>
    <w:rsid w:val="004745FE"/>
    <w:rsid w:val="00477037"/>
    <w:rsid w:val="00477AAB"/>
    <w:rsid w:val="00477FE0"/>
    <w:rsid w:val="0048081C"/>
    <w:rsid w:val="004831E3"/>
    <w:rsid w:val="00485ECC"/>
    <w:rsid w:val="00486AC4"/>
    <w:rsid w:val="00492419"/>
    <w:rsid w:val="00492AAE"/>
    <w:rsid w:val="00493CB8"/>
    <w:rsid w:val="00493E67"/>
    <w:rsid w:val="00497C89"/>
    <w:rsid w:val="004A0BCB"/>
    <w:rsid w:val="004A0CC6"/>
    <w:rsid w:val="004A633C"/>
    <w:rsid w:val="004A6532"/>
    <w:rsid w:val="004A779B"/>
    <w:rsid w:val="004B0235"/>
    <w:rsid w:val="004B1BC8"/>
    <w:rsid w:val="004B226B"/>
    <w:rsid w:val="004B7792"/>
    <w:rsid w:val="004C25A8"/>
    <w:rsid w:val="004C4A0B"/>
    <w:rsid w:val="004C7370"/>
    <w:rsid w:val="004C7BDE"/>
    <w:rsid w:val="004D10BD"/>
    <w:rsid w:val="004D1605"/>
    <w:rsid w:val="004D3FDC"/>
    <w:rsid w:val="004D40EE"/>
    <w:rsid w:val="004D55C9"/>
    <w:rsid w:val="004D64FE"/>
    <w:rsid w:val="004D6503"/>
    <w:rsid w:val="004E21D9"/>
    <w:rsid w:val="004E30C7"/>
    <w:rsid w:val="004E4622"/>
    <w:rsid w:val="004E5B96"/>
    <w:rsid w:val="004E63CF"/>
    <w:rsid w:val="004F2E09"/>
    <w:rsid w:val="004F3027"/>
    <w:rsid w:val="004F598F"/>
    <w:rsid w:val="004F602F"/>
    <w:rsid w:val="004F68E1"/>
    <w:rsid w:val="00501263"/>
    <w:rsid w:val="0050259A"/>
    <w:rsid w:val="00503315"/>
    <w:rsid w:val="00504AFB"/>
    <w:rsid w:val="0051109C"/>
    <w:rsid w:val="0051255F"/>
    <w:rsid w:val="005149F1"/>
    <w:rsid w:val="005165A1"/>
    <w:rsid w:val="005174C9"/>
    <w:rsid w:val="00521708"/>
    <w:rsid w:val="00526FD1"/>
    <w:rsid w:val="00527B6D"/>
    <w:rsid w:val="00531B0B"/>
    <w:rsid w:val="0053211D"/>
    <w:rsid w:val="0053347A"/>
    <w:rsid w:val="0053542E"/>
    <w:rsid w:val="00536A3D"/>
    <w:rsid w:val="00536D58"/>
    <w:rsid w:val="00540ED3"/>
    <w:rsid w:val="00542595"/>
    <w:rsid w:val="00545162"/>
    <w:rsid w:val="005523C2"/>
    <w:rsid w:val="005549D5"/>
    <w:rsid w:val="005554D4"/>
    <w:rsid w:val="00556682"/>
    <w:rsid w:val="00560020"/>
    <w:rsid w:val="00562F49"/>
    <w:rsid w:val="0056565C"/>
    <w:rsid w:val="005665D5"/>
    <w:rsid w:val="00567BBE"/>
    <w:rsid w:val="00570735"/>
    <w:rsid w:val="005709D2"/>
    <w:rsid w:val="00573112"/>
    <w:rsid w:val="00573D16"/>
    <w:rsid w:val="005745A2"/>
    <w:rsid w:val="0057461E"/>
    <w:rsid w:val="005750D6"/>
    <w:rsid w:val="0057652B"/>
    <w:rsid w:val="005777A2"/>
    <w:rsid w:val="00577EDB"/>
    <w:rsid w:val="005807F1"/>
    <w:rsid w:val="00581C8F"/>
    <w:rsid w:val="005838DB"/>
    <w:rsid w:val="00585B56"/>
    <w:rsid w:val="00585C0A"/>
    <w:rsid w:val="00586EAD"/>
    <w:rsid w:val="00595A4D"/>
    <w:rsid w:val="00596906"/>
    <w:rsid w:val="005A050F"/>
    <w:rsid w:val="005A059D"/>
    <w:rsid w:val="005A2D72"/>
    <w:rsid w:val="005A31D6"/>
    <w:rsid w:val="005A4CFC"/>
    <w:rsid w:val="005A614D"/>
    <w:rsid w:val="005A65A3"/>
    <w:rsid w:val="005A7F14"/>
    <w:rsid w:val="005B0060"/>
    <w:rsid w:val="005B0B38"/>
    <w:rsid w:val="005B1C90"/>
    <w:rsid w:val="005B33D7"/>
    <w:rsid w:val="005B3611"/>
    <w:rsid w:val="005C0C7C"/>
    <w:rsid w:val="005C1214"/>
    <w:rsid w:val="005C23D4"/>
    <w:rsid w:val="005C26B7"/>
    <w:rsid w:val="005C4DB1"/>
    <w:rsid w:val="005C52D4"/>
    <w:rsid w:val="005C7B35"/>
    <w:rsid w:val="005D587C"/>
    <w:rsid w:val="005D5BC2"/>
    <w:rsid w:val="005D6DA6"/>
    <w:rsid w:val="005E5ADC"/>
    <w:rsid w:val="005E5E02"/>
    <w:rsid w:val="005F00A9"/>
    <w:rsid w:val="005F2028"/>
    <w:rsid w:val="005F31A7"/>
    <w:rsid w:val="005F4A8F"/>
    <w:rsid w:val="005F5B22"/>
    <w:rsid w:val="005F7E5E"/>
    <w:rsid w:val="00600166"/>
    <w:rsid w:val="00600525"/>
    <w:rsid w:val="00600A50"/>
    <w:rsid w:val="00601EDA"/>
    <w:rsid w:val="00605646"/>
    <w:rsid w:val="006113B6"/>
    <w:rsid w:val="00615390"/>
    <w:rsid w:val="00616D4D"/>
    <w:rsid w:val="0061704D"/>
    <w:rsid w:val="00617913"/>
    <w:rsid w:val="0062195D"/>
    <w:rsid w:val="00624A61"/>
    <w:rsid w:val="0063614D"/>
    <w:rsid w:val="0064035C"/>
    <w:rsid w:val="00640827"/>
    <w:rsid w:val="00641D59"/>
    <w:rsid w:val="0064268E"/>
    <w:rsid w:val="0064402F"/>
    <w:rsid w:val="00646335"/>
    <w:rsid w:val="006469F6"/>
    <w:rsid w:val="00650604"/>
    <w:rsid w:val="00651840"/>
    <w:rsid w:val="0065283D"/>
    <w:rsid w:val="0065292E"/>
    <w:rsid w:val="006529B8"/>
    <w:rsid w:val="00654476"/>
    <w:rsid w:val="00656789"/>
    <w:rsid w:val="0066067B"/>
    <w:rsid w:val="00661606"/>
    <w:rsid w:val="006635C8"/>
    <w:rsid w:val="006636E9"/>
    <w:rsid w:val="00664542"/>
    <w:rsid w:val="00666B14"/>
    <w:rsid w:val="0067004D"/>
    <w:rsid w:val="006711CF"/>
    <w:rsid w:val="00671C43"/>
    <w:rsid w:val="00671FFE"/>
    <w:rsid w:val="00672EB9"/>
    <w:rsid w:val="0067417A"/>
    <w:rsid w:val="00677161"/>
    <w:rsid w:val="00680EA3"/>
    <w:rsid w:val="00682137"/>
    <w:rsid w:val="0068386E"/>
    <w:rsid w:val="00685A71"/>
    <w:rsid w:val="00687F3A"/>
    <w:rsid w:val="006924DD"/>
    <w:rsid w:val="006926F5"/>
    <w:rsid w:val="00692D1D"/>
    <w:rsid w:val="006942DF"/>
    <w:rsid w:val="0069597D"/>
    <w:rsid w:val="00695A19"/>
    <w:rsid w:val="00697124"/>
    <w:rsid w:val="006A08E3"/>
    <w:rsid w:val="006A09DC"/>
    <w:rsid w:val="006A0A28"/>
    <w:rsid w:val="006A0EC5"/>
    <w:rsid w:val="006A458F"/>
    <w:rsid w:val="006A5020"/>
    <w:rsid w:val="006B0467"/>
    <w:rsid w:val="006B21E1"/>
    <w:rsid w:val="006B39EA"/>
    <w:rsid w:val="006B6F5B"/>
    <w:rsid w:val="006C20FB"/>
    <w:rsid w:val="006C27AA"/>
    <w:rsid w:val="006C36CE"/>
    <w:rsid w:val="006C41E5"/>
    <w:rsid w:val="006C4ED6"/>
    <w:rsid w:val="006D05C5"/>
    <w:rsid w:val="006D09C0"/>
    <w:rsid w:val="006D09F6"/>
    <w:rsid w:val="006D0ABD"/>
    <w:rsid w:val="006D1196"/>
    <w:rsid w:val="006E18BE"/>
    <w:rsid w:val="006E4B27"/>
    <w:rsid w:val="006E56AB"/>
    <w:rsid w:val="006E6531"/>
    <w:rsid w:val="006E6E4C"/>
    <w:rsid w:val="006E7509"/>
    <w:rsid w:val="006F1F79"/>
    <w:rsid w:val="006F27F7"/>
    <w:rsid w:val="006F5819"/>
    <w:rsid w:val="00701A31"/>
    <w:rsid w:val="00701CA8"/>
    <w:rsid w:val="00701E64"/>
    <w:rsid w:val="00702B15"/>
    <w:rsid w:val="0070361B"/>
    <w:rsid w:val="0070439A"/>
    <w:rsid w:val="007071E0"/>
    <w:rsid w:val="00707EC0"/>
    <w:rsid w:val="007116F0"/>
    <w:rsid w:val="0071403E"/>
    <w:rsid w:val="00714EF0"/>
    <w:rsid w:val="007159EF"/>
    <w:rsid w:val="00717A53"/>
    <w:rsid w:val="00720904"/>
    <w:rsid w:val="00720F6F"/>
    <w:rsid w:val="007241CD"/>
    <w:rsid w:val="00724455"/>
    <w:rsid w:val="0072560E"/>
    <w:rsid w:val="00726C89"/>
    <w:rsid w:val="00726CA0"/>
    <w:rsid w:val="0072738E"/>
    <w:rsid w:val="00730314"/>
    <w:rsid w:val="0073245C"/>
    <w:rsid w:val="00733180"/>
    <w:rsid w:val="007337CB"/>
    <w:rsid w:val="00733CF8"/>
    <w:rsid w:val="00734B26"/>
    <w:rsid w:val="00735716"/>
    <w:rsid w:val="0073729F"/>
    <w:rsid w:val="00742CA0"/>
    <w:rsid w:val="00746833"/>
    <w:rsid w:val="007503EF"/>
    <w:rsid w:val="00751AA5"/>
    <w:rsid w:val="00753205"/>
    <w:rsid w:val="00754032"/>
    <w:rsid w:val="00757B1B"/>
    <w:rsid w:val="00762E68"/>
    <w:rsid w:val="00767BE1"/>
    <w:rsid w:val="007700AB"/>
    <w:rsid w:val="007701B2"/>
    <w:rsid w:val="00771353"/>
    <w:rsid w:val="00774475"/>
    <w:rsid w:val="00775817"/>
    <w:rsid w:val="00777D9A"/>
    <w:rsid w:val="007805CD"/>
    <w:rsid w:val="00780CB3"/>
    <w:rsid w:val="00781164"/>
    <w:rsid w:val="0078530B"/>
    <w:rsid w:val="0079078D"/>
    <w:rsid w:val="00790DB7"/>
    <w:rsid w:val="00790EC9"/>
    <w:rsid w:val="00792621"/>
    <w:rsid w:val="00796828"/>
    <w:rsid w:val="00797B22"/>
    <w:rsid w:val="007A0833"/>
    <w:rsid w:val="007A265B"/>
    <w:rsid w:val="007A2797"/>
    <w:rsid w:val="007A3DC9"/>
    <w:rsid w:val="007A3E84"/>
    <w:rsid w:val="007A4644"/>
    <w:rsid w:val="007A5C8E"/>
    <w:rsid w:val="007A6D7D"/>
    <w:rsid w:val="007B01BF"/>
    <w:rsid w:val="007B1074"/>
    <w:rsid w:val="007B371D"/>
    <w:rsid w:val="007B3953"/>
    <w:rsid w:val="007B3CB2"/>
    <w:rsid w:val="007B5175"/>
    <w:rsid w:val="007B5C48"/>
    <w:rsid w:val="007C0F41"/>
    <w:rsid w:val="007C4AB6"/>
    <w:rsid w:val="007D0644"/>
    <w:rsid w:val="007D0EEE"/>
    <w:rsid w:val="007D1DF3"/>
    <w:rsid w:val="007D2075"/>
    <w:rsid w:val="007D531C"/>
    <w:rsid w:val="007D5F38"/>
    <w:rsid w:val="007D6086"/>
    <w:rsid w:val="007D7F07"/>
    <w:rsid w:val="007E21BF"/>
    <w:rsid w:val="007E2645"/>
    <w:rsid w:val="007E35DE"/>
    <w:rsid w:val="007E454A"/>
    <w:rsid w:val="007E4701"/>
    <w:rsid w:val="007F143F"/>
    <w:rsid w:val="007F1633"/>
    <w:rsid w:val="007F1E72"/>
    <w:rsid w:val="007F1FB0"/>
    <w:rsid w:val="007F5830"/>
    <w:rsid w:val="007F5B8B"/>
    <w:rsid w:val="007F5C39"/>
    <w:rsid w:val="007F5E7A"/>
    <w:rsid w:val="007F6A0C"/>
    <w:rsid w:val="007F74DC"/>
    <w:rsid w:val="007F7F6C"/>
    <w:rsid w:val="008013BF"/>
    <w:rsid w:val="00806508"/>
    <w:rsid w:val="00812C80"/>
    <w:rsid w:val="008137DD"/>
    <w:rsid w:val="008142F1"/>
    <w:rsid w:val="00817A21"/>
    <w:rsid w:val="00821744"/>
    <w:rsid w:val="0082441E"/>
    <w:rsid w:val="00824DA6"/>
    <w:rsid w:val="00826945"/>
    <w:rsid w:val="00826A7E"/>
    <w:rsid w:val="00827C89"/>
    <w:rsid w:val="00827CF3"/>
    <w:rsid w:val="00827EC0"/>
    <w:rsid w:val="00830345"/>
    <w:rsid w:val="00830DF1"/>
    <w:rsid w:val="0083260C"/>
    <w:rsid w:val="00834133"/>
    <w:rsid w:val="00836F49"/>
    <w:rsid w:val="008372CA"/>
    <w:rsid w:val="00840928"/>
    <w:rsid w:val="0084341C"/>
    <w:rsid w:val="0084455A"/>
    <w:rsid w:val="00844ED2"/>
    <w:rsid w:val="00844FE3"/>
    <w:rsid w:val="00846381"/>
    <w:rsid w:val="00847876"/>
    <w:rsid w:val="0085014F"/>
    <w:rsid w:val="00850ECB"/>
    <w:rsid w:val="00852D73"/>
    <w:rsid w:val="00854904"/>
    <w:rsid w:val="00855691"/>
    <w:rsid w:val="0085583F"/>
    <w:rsid w:val="00870B85"/>
    <w:rsid w:val="0087279C"/>
    <w:rsid w:val="00877300"/>
    <w:rsid w:val="008807A0"/>
    <w:rsid w:val="008816DE"/>
    <w:rsid w:val="00884F08"/>
    <w:rsid w:val="008854C4"/>
    <w:rsid w:val="00885774"/>
    <w:rsid w:val="008867BC"/>
    <w:rsid w:val="0089382F"/>
    <w:rsid w:val="00893F99"/>
    <w:rsid w:val="00894640"/>
    <w:rsid w:val="00895DD8"/>
    <w:rsid w:val="008977EC"/>
    <w:rsid w:val="008A00A5"/>
    <w:rsid w:val="008A1174"/>
    <w:rsid w:val="008A125A"/>
    <w:rsid w:val="008A253E"/>
    <w:rsid w:val="008A31A5"/>
    <w:rsid w:val="008A5060"/>
    <w:rsid w:val="008A5EA6"/>
    <w:rsid w:val="008A5F25"/>
    <w:rsid w:val="008A7757"/>
    <w:rsid w:val="008A7E8E"/>
    <w:rsid w:val="008B00D2"/>
    <w:rsid w:val="008B0151"/>
    <w:rsid w:val="008B4919"/>
    <w:rsid w:val="008C178A"/>
    <w:rsid w:val="008C1EC0"/>
    <w:rsid w:val="008C36BE"/>
    <w:rsid w:val="008C4B8F"/>
    <w:rsid w:val="008C56BF"/>
    <w:rsid w:val="008D0026"/>
    <w:rsid w:val="008D06F2"/>
    <w:rsid w:val="008D2118"/>
    <w:rsid w:val="008D54A7"/>
    <w:rsid w:val="008D7205"/>
    <w:rsid w:val="008D777C"/>
    <w:rsid w:val="008E04DD"/>
    <w:rsid w:val="008E2625"/>
    <w:rsid w:val="008E41C5"/>
    <w:rsid w:val="008E4399"/>
    <w:rsid w:val="008E454A"/>
    <w:rsid w:val="008E490E"/>
    <w:rsid w:val="008E5EEB"/>
    <w:rsid w:val="008E6F44"/>
    <w:rsid w:val="008F63EB"/>
    <w:rsid w:val="0090001C"/>
    <w:rsid w:val="009010C0"/>
    <w:rsid w:val="0090300B"/>
    <w:rsid w:val="0090372F"/>
    <w:rsid w:val="009037E0"/>
    <w:rsid w:val="009041D8"/>
    <w:rsid w:val="0090431C"/>
    <w:rsid w:val="009060F5"/>
    <w:rsid w:val="00915D2E"/>
    <w:rsid w:val="00916976"/>
    <w:rsid w:val="00920177"/>
    <w:rsid w:val="009208A9"/>
    <w:rsid w:val="00920B8D"/>
    <w:rsid w:val="00921782"/>
    <w:rsid w:val="00921BFD"/>
    <w:rsid w:val="00924B21"/>
    <w:rsid w:val="009279CB"/>
    <w:rsid w:val="00930201"/>
    <w:rsid w:val="00932330"/>
    <w:rsid w:val="00933F92"/>
    <w:rsid w:val="00934641"/>
    <w:rsid w:val="00935A3C"/>
    <w:rsid w:val="009360A9"/>
    <w:rsid w:val="00936F34"/>
    <w:rsid w:val="00937A9E"/>
    <w:rsid w:val="009401E7"/>
    <w:rsid w:val="0094031D"/>
    <w:rsid w:val="0094199B"/>
    <w:rsid w:val="00941ECF"/>
    <w:rsid w:val="00945DFB"/>
    <w:rsid w:val="00953D20"/>
    <w:rsid w:val="00962FA6"/>
    <w:rsid w:val="00963E95"/>
    <w:rsid w:val="00965F8B"/>
    <w:rsid w:val="00966C0D"/>
    <w:rsid w:val="00966F86"/>
    <w:rsid w:val="00967A0F"/>
    <w:rsid w:val="009701A7"/>
    <w:rsid w:val="0097291C"/>
    <w:rsid w:val="00972AA1"/>
    <w:rsid w:val="00972AE2"/>
    <w:rsid w:val="00972CC8"/>
    <w:rsid w:val="0097300C"/>
    <w:rsid w:val="00976387"/>
    <w:rsid w:val="009779AA"/>
    <w:rsid w:val="0098441C"/>
    <w:rsid w:val="00984C32"/>
    <w:rsid w:val="00986864"/>
    <w:rsid w:val="00991368"/>
    <w:rsid w:val="00993C45"/>
    <w:rsid w:val="00997363"/>
    <w:rsid w:val="009979FE"/>
    <w:rsid w:val="00997F5F"/>
    <w:rsid w:val="009A0630"/>
    <w:rsid w:val="009A2103"/>
    <w:rsid w:val="009A53E5"/>
    <w:rsid w:val="009A7F76"/>
    <w:rsid w:val="009B2359"/>
    <w:rsid w:val="009B36DD"/>
    <w:rsid w:val="009B3E0F"/>
    <w:rsid w:val="009B7013"/>
    <w:rsid w:val="009C12FB"/>
    <w:rsid w:val="009C1ED5"/>
    <w:rsid w:val="009C21E5"/>
    <w:rsid w:val="009C3E8F"/>
    <w:rsid w:val="009D093E"/>
    <w:rsid w:val="009D10F3"/>
    <w:rsid w:val="009D25FF"/>
    <w:rsid w:val="009E092A"/>
    <w:rsid w:val="009E18E0"/>
    <w:rsid w:val="009E1EBD"/>
    <w:rsid w:val="009E2394"/>
    <w:rsid w:val="009E3A17"/>
    <w:rsid w:val="009E3A93"/>
    <w:rsid w:val="009E4A3D"/>
    <w:rsid w:val="009E4D3D"/>
    <w:rsid w:val="009E4D63"/>
    <w:rsid w:val="009E55B7"/>
    <w:rsid w:val="009E5BF6"/>
    <w:rsid w:val="009E66B0"/>
    <w:rsid w:val="009E7F85"/>
    <w:rsid w:val="009F5F08"/>
    <w:rsid w:val="00A00803"/>
    <w:rsid w:val="00A046B1"/>
    <w:rsid w:val="00A04C8F"/>
    <w:rsid w:val="00A0529C"/>
    <w:rsid w:val="00A060E5"/>
    <w:rsid w:val="00A078DE"/>
    <w:rsid w:val="00A105AC"/>
    <w:rsid w:val="00A14B26"/>
    <w:rsid w:val="00A14F6D"/>
    <w:rsid w:val="00A15275"/>
    <w:rsid w:val="00A16DD5"/>
    <w:rsid w:val="00A207EF"/>
    <w:rsid w:val="00A2199F"/>
    <w:rsid w:val="00A21D35"/>
    <w:rsid w:val="00A221CE"/>
    <w:rsid w:val="00A258B0"/>
    <w:rsid w:val="00A27118"/>
    <w:rsid w:val="00A30DAB"/>
    <w:rsid w:val="00A31FFB"/>
    <w:rsid w:val="00A34CE4"/>
    <w:rsid w:val="00A35D07"/>
    <w:rsid w:val="00A4013A"/>
    <w:rsid w:val="00A40823"/>
    <w:rsid w:val="00A42DC8"/>
    <w:rsid w:val="00A4531F"/>
    <w:rsid w:val="00A46669"/>
    <w:rsid w:val="00A478E1"/>
    <w:rsid w:val="00A5166C"/>
    <w:rsid w:val="00A51FE5"/>
    <w:rsid w:val="00A53917"/>
    <w:rsid w:val="00A53B76"/>
    <w:rsid w:val="00A54240"/>
    <w:rsid w:val="00A618E7"/>
    <w:rsid w:val="00A62293"/>
    <w:rsid w:val="00A62507"/>
    <w:rsid w:val="00A6397E"/>
    <w:rsid w:val="00A64709"/>
    <w:rsid w:val="00A66EE1"/>
    <w:rsid w:val="00A67269"/>
    <w:rsid w:val="00A70BEB"/>
    <w:rsid w:val="00A734B6"/>
    <w:rsid w:val="00A73720"/>
    <w:rsid w:val="00A73EE5"/>
    <w:rsid w:val="00A74167"/>
    <w:rsid w:val="00A74E3C"/>
    <w:rsid w:val="00A77548"/>
    <w:rsid w:val="00A77BAE"/>
    <w:rsid w:val="00A80813"/>
    <w:rsid w:val="00A8096C"/>
    <w:rsid w:val="00A831DC"/>
    <w:rsid w:val="00A837AC"/>
    <w:rsid w:val="00A83B99"/>
    <w:rsid w:val="00A93DCB"/>
    <w:rsid w:val="00A9672B"/>
    <w:rsid w:val="00AA0E9C"/>
    <w:rsid w:val="00AA366C"/>
    <w:rsid w:val="00AA46BD"/>
    <w:rsid w:val="00AA4C71"/>
    <w:rsid w:val="00AA6E0A"/>
    <w:rsid w:val="00AB01ED"/>
    <w:rsid w:val="00AB0C20"/>
    <w:rsid w:val="00AB0E3A"/>
    <w:rsid w:val="00AB1421"/>
    <w:rsid w:val="00AB1B54"/>
    <w:rsid w:val="00AB2C71"/>
    <w:rsid w:val="00AB5874"/>
    <w:rsid w:val="00AB593F"/>
    <w:rsid w:val="00AB5D5B"/>
    <w:rsid w:val="00AB714D"/>
    <w:rsid w:val="00AC02C6"/>
    <w:rsid w:val="00AC0D6C"/>
    <w:rsid w:val="00AC30F3"/>
    <w:rsid w:val="00AC3AB8"/>
    <w:rsid w:val="00AC4BDF"/>
    <w:rsid w:val="00AC51B7"/>
    <w:rsid w:val="00AC6CFF"/>
    <w:rsid w:val="00AC743B"/>
    <w:rsid w:val="00AD480B"/>
    <w:rsid w:val="00AD527D"/>
    <w:rsid w:val="00AD52C7"/>
    <w:rsid w:val="00AD5F96"/>
    <w:rsid w:val="00AD6582"/>
    <w:rsid w:val="00AD779C"/>
    <w:rsid w:val="00AE1645"/>
    <w:rsid w:val="00AE30C4"/>
    <w:rsid w:val="00AE4514"/>
    <w:rsid w:val="00AE6A8D"/>
    <w:rsid w:val="00AE7D30"/>
    <w:rsid w:val="00AF3B2E"/>
    <w:rsid w:val="00AF3B2F"/>
    <w:rsid w:val="00B0059C"/>
    <w:rsid w:val="00B01C55"/>
    <w:rsid w:val="00B035EC"/>
    <w:rsid w:val="00B0472C"/>
    <w:rsid w:val="00B103C0"/>
    <w:rsid w:val="00B1366F"/>
    <w:rsid w:val="00B1452D"/>
    <w:rsid w:val="00B147AA"/>
    <w:rsid w:val="00B14F4D"/>
    <w:rsid w:val="00B152FA"/>
    <w:rsid w:val="00B17498"/>
    <w:rsid w:val="00B21F2C"/>
    <w:rsid w:val="00B23A21"/>
    <w:rsid w:val="00B23B7B"/>
    <w:rsid w:val="00B26131"/>
    <w:rsid w:val="00B2617E"/>
    <w:rsid w:val="00B3130A"/>
    <w:rsid w:val="00B320E8"/>
    <w:rsid w:val="00B32E64"/>
    <w:rsid w:val="00B35385"/>
    <w:rsid w:val="00B357CF"/>
    <w:rsid w:val="00B3687F"/>
    <w:rsid w:val="00B36F02"/>
    <w:rsid w:val="00B40358"/>
    <w:rsid w:val="00B41AA9"/>
    <w:rsid w:val="00B41CEC"/>
    <w:rsid w:val="00B43D59"/>
    <w:rsid w:val="00B44B58"/>
    <w:rsid w:val="00B54C81"/>
    <w:rsid w:val="00B54E0D"/>
    <w:rsid w:val="00B5745B"/>
    <w:rsid w:val="00B60BBF"/>
    <w:rsid w:val="00B63018"/>
    <w:rsid w:val="00B630CB"/>
    <w:rsid w:val="00B638C7"/>
    <w:rsid w:val="00B64F19"/>
    <w:rsid w:val="00B65DCE"/>
    <w:rsid w:val="00B71280"/>
    <w:rsid w:val="00B714DA"/>
    <w:rsid w:val="00B7162E"/>
    <w:rsid w:val="00B73559"/>
    <w:rsid w:val="00B80C0A"/>
    <w:rsid w:val="00B82013"/>
    <w:rsid w:val="00B82FEA"/>
    <w:rsid w:val="00B849CB"/>
    <w:rsid w:val="00B86466"/>
    <w:rsid w:val="00B8660A"/>
    <w:rsid w:val="00B86911"/>
    <w:rsid w:val="00B86ADE"/>
    <w:rsid w:val="00B9017D"/>
    <w:rsid w:val="00B90D0C"/>
    <w:rsid w:val="00B90F39"/>
    <w:rsid w:val="00B94A0E"/>
    <w:rsid w:val="00B9526A"/>
    <w:rsid w:val="00B95F1E"/>
    <w:rsid w:val="00B97776"/>
    <w:rsid w:val="00BA1615"/>
    <w:rsid w:val="00BA263A"/>
    <w:rsid w:val="00BA30DF"/>
    <w:rsid w:val="00BA542F"/>
    <w:rsid w:val="00BA61D8"/>
    <w:rsid w:val="00BA7F88"/>
    <w:rsid w:val="00BB4929"/>
    <w:rsid w:val="00BC081D"/>
    <w:rsid w:val="00BC1244"/>
    <w:rsid w:val="00BC14C3"/>
    <w:rsid w:val="00BC347C"/>
    <w:rsid w:val="00BC4330"/>
    <w:rsid w:val="00BC609C"/>
    <w:rsid w:val="00BC6B93"/>
    <w:rsid w:val="00BC70A4"/>
    <w:rsid w:val="00BC74E5"/>
    <w:rsid w:val="00BD33B8"/>
    <w:rsid w:val="00BD54BA"/>
    <w:rsid w:val="00BE0293"/>
    <w:rsid w:val="00BE04ED"/>
    <w:rsid w:val="00BE1F60"/>
    <w:rsid w:val="00BE2972"/>
    <w:rsid w:val="00BF2A7D"/>
    <w:rsid w:val="00BF3761"/>
    <w:rsid w:val="00BF4965"/>
    <w:rsid w:val="00BF7140"/>
    <w:rsid w:val="00C00DD7"/>
    <w:rsid w:val="00C02042"/>
    <w:rsid w:val="00C02691"/>
    <w:rsid w:val="00C02D33"/>
    <w:rsid w:val="00C04BF1"/>
    <w:rsid w:val="00C04CA8"/>
    <w:rsid w:val="00C0615A"/>
    <w:rsid w:val="00C06CDC"/>
    <w:rsid w:val="00C104A4"/>
    <w:rsid w:val="00C10D79"/>
    <w:rsid w:val="00C16B25"/>
    <w:rsid w:val="00C17B03"/>
    <w:rsid w:val="00C22557"/>
    <w:rsid w:val="00C26896"/>
    <w:rsid w:val="00C26D7A"/>
    <w:rsid w:val="00C300E0"/>
    <w:rsid w:val="00C30852"/>
    <w:rsid w:val="00C3308A"/>
    <w:rsid w:val="00C448C7"/>
    <w:rsid w:val="00C46F1C"/>
    <w:rsid w:val="00C471FE"/>
    <w:rsid w:val="00C47B69"/>
    <w:rsid w:val="00C52F27"/>
    <w:rsid w:val="00C5409C"/>
    <w:rsid w:val="00C55A09"/>
    <w:rsid w:val="00C57EFC"/>
    <w:rsid w:val="00C60BC0"/>
    <w:rsid w:val="00C62ECB"/>
    <w:rsid w:val="00C64D76"/>
    <w:rsid w:val="00C657D4"/>
    <w:rsid w:val="00C705C9"/>
    <w:rsid w:val="00C70A40"/>
    <w:rsid w:val="00C711D5"/>
    <w:rsid w:val="00C72EC1"/>
    <w:rsid w:val="00C7323F"/>
    <w:rsid w:val="00C7542D"/>
    <w:rsid w:val="00C75F8A"/>
    <w:rsid w:val="00C807CB"/>
    <w:rsid w:val="00C8178A"/>
    <w:rsid w:val="00C81C4F"/>
    <w:rsid w:val="00C8305F"/>
    <w:rsid w:val="00C85937"/>
    <w:rsid w:val="00C86332"/>
    <w:rsid w:val="00C86B0B"/>
    <w:rsid w:val="00C87AD4"/>
    <w:rsid w:val="00C9370B"/>
    <w:rsid w:val="00C939DB"/>
    <w:rsid w:val="00C93DEE"/>
    <w:rsid w:val="00C93EA9"/>
    <w:rsid w:val="00C95638"/>
    <w:rsid w:val="00C96A0A"/>
    <w:rsid w:val="00CA1475"/>
    <w:rsid w:val="00CA47CD"/>
    <w:rsid w:val="00CA587F"/>
    <w:rsid w:val="00CA6360"/>
    <w:rsid w:val="00CA68AC"/>
    <w:rsid w:val="00CA7B7B"/>
    <w:rsid w:val="00CB0475"/>
    <w:rsid w:val="00CB218D"/>
    <w:rsid w:val="00CB74F0"/>
    <w:rsid w:val="00CC0BAF"/>
    <w:rsid w:val="00CC1C40"/>
    <w:rsid w:val="00CC2FE0"/>
    <w:rsid w:val="00CC3954"/>
    <w:rsid w:val="00CC3A09"/>
    <w:rsid w:val="00CC444B"/>
    <w:rsid w:val="00CC65A2"/>
    <w:rsid w:val="00CC6945"/>
    <w:rsid w:val="00CC79EE"/>
    <w:rsid w:val="00CD06D2"/>
    <w:rsid w:val="00CD0FD3"/>
    <w:rsid w:val="00CD4F47"/>
    <w:rsid w:val="00CD6733"/>
    <w:rsid w:val="00CD7243"/>
    <w:rsid w:val="00CD7FA3"/>
    <w:rsid w:val="00CE148C"/>
    <w:rsid w:val="00CE2EA1"/>
    <w:rsid w:val="00CE4FCD"/>
    <w:rsid w:val="00CE5490"/>
    <w:rsid w:val="00CE5881"/>
    <w:rsid w:val="00CE7B5E"/>
    <w:rsid w:val="00CF0329"/>
    <w:rsid w:val="00CF1801"/>
    <w:rsid w:val="00CF2B86"/>
    <w:rsid w:val="00CF31A0"/>
    <w:rsid w:val="00CF3582"/>
    <w:rsid w:val="00CF374C"/>
    <w:rsid w:val="00CF5677"/>
    <w:rsid w:val="00CF61E0"/>
    <w:rsid w:val="00D03E96"/>
    <w:rsid w:val="00D05759"/>
    <w:rsid w:val="00D06CF3"/>
    <w:rsid w:val="00D10EA7"/>
    <w:rsid w:val="00D120D4"/>
    <w:rsid w:val="00D17042"/>
    <w:rsid w:val="00D17881"/>
    <w:rsid w:val="00D17A6A"/>
    <w:rsid w:val="00D20336"/>
    <w:rsid w:val="00D2183D"/>
    <w:rsid w:val="00D2606C"/>
    <w:rsid w:val="00D33512"/>
    <w:rsid w:val="00D348F2"/>
    <w:rsid w:val="00D400D2"/>
    <w:rsid w:val="00D41868"/>
    <w:rsid w:val="00D42446"/>
    <w:rsid w:val="00D42DF5"/>
    <w:rsid w:val="00D44995"/>
    <w:rsid w:val="00D45BF4"/>
    <w:rsid w:val="00D45E33"/>
    <w:rsid w:val="00D476C4"/>
    <w:rsid w:val="00D47C0D"/>
    <w:rsid w:val="00D5039A"/>
    <w:rsid w:val="00D51997"/>
    <w:rsid w:val="00D55029"/>
    <w:rsid w:val="00D55034"/>
    <w:rsid w:val="00D55CDC"/>
    <w:rsid w:val="00D56F10"/>
    <w:rsid w:val="00D651F8"/>
    <w:rsid w:val="00D66FF4"/>
    <w:rsid w:val="00D67C91"/>
    <w:rsid w:val="00D703CF"/>
    <w:rsid w:val="00D73A9E"/>
    <w:rsid w:val="00D73BAD"/>
    <w:rsid w:val="00D75BD5"/>
    <w:rsid w:val="00D771EE"/>
    <w:rsid w:val="00D84DC2"/>
    <w:rsid w:val="00D84F29"/>
    <w:rsid w:val="00D86D4C"/>
    <w:rsid w:val="00D86DA5"/>
    <w:rsid w:val="00D87009"/>
    <w:rsid w:val="00D91009"/>
    <w:rsid w:val="00D946DC"/>
    <w:rsid w:val="00D94C58"/>
    <w:rsid w:val="00DA09F4"/>
    <w:rsid w:val="00DA242F"/>
    <w:rsid w:val="00DA39B7"/>
    <w:rsid w:val="00DA3C92"/>
    <w:rsid w:val="00DA4470"/>
    <w:rsid w:val="00DA6701"/>
    <w:rsid w:val="00DB00F8"/>
    <w:rsid w:val="00DB217B"/>
    <w:rsid w:val="00DB224A"/>
    <w:rsid w:val="00DB3348"/>
    <w:rsid w:val="00DB339B"/>
    <w:rsid w:val="00DB3505"/>
    <w:rsid w:val="00DB54B3"/>
    <w:rsid w:val="00DB7E81"/>
    <w:rsid w:val="00DC06F3"/>
    <w:rsid w:val="00DC0A21"/>
    <w:rsid w:val="00DC3B3A"/>
    <w:rsid w:val="00DC551D"/>
    <w:rsid w:val="00DD6E32"/>
    <w:rsid w:val="00DE0C37"/>
    <w:rsid w:val="00DE1917"/>
    <w:rsid w:val="00DE72A7"/>
    <w:rsid w:val="00DE7B60"/>
    <w:rsid w:val="00DE7F16"/>
    <w:rsid w:val="00DF1448"/>
    <w:rsid w:val="00DF5519"/>
    <w:rsid w:val="00DF793A"/>
    <w:rsid w:val="00E00D8C"/>
    <w:rsid w:val="00E00F19"/>
    <w:rsid w:val="00E01306"/>
    <w:rsid w:val="00E03304"/>
    <w:rsid w:val="00E07734"/>
    <w:rsid w:val="00E0780F"/>
    <w:rsid w:val="00E12415"/>
    <w:rsid w:val="00E128A7"/>
    <w:rsid w:val="00E1293A"/>
    <w:rsid w:val="00E12F01"/>
    <w:rsid w:val="00E13BC5"/>
    <w:rsid w:val="00E141B2"/>
    <w:rsid w:val="00E15BD4"/>
    <w:rsid w:val="00E15C21"/>
    <w:rsid w:val="00E161AC"/>
    <w:rsid w:val="00E24E0A"/>
    <w:rsid w:val="00E30EFF"/>
    <w:rsid w:val="00E31279"/>
    <w:rsid w:val="00E31481"/>
    <w:rsid w:val="00E31C25"/>
    <w:rsid w:val="00E31D6C"/>
    <w:rsid w:val="00E34B2F"/>
    <w:rsid w:val="00E3609C"/>
    <w:rsid w:val="00E40B2F"/>
    <w:rsid w:val="00E412CB"/>
    <w:rsid w:val="00E41DE9"/>
    <w:rsid w:val="00E42193"/>
    <w:rsid w:val="00E424A1"/>
    <w:rsid w:val="00E4527F"/>
    <w:rsid w:val="00E46BC7"/>
    <w:rsid w:val="00E47F96"/>
    <w:rsid w:val="00E50145"/>
    <w:rsid w:val="00E50C86"/>
    <w:rsid w:val="00E53ECF"/>
    <w:rsid w:val="00E57DB4"/>
    <w:rsid w:val="00E618D2"/>
    <w:rsid w:val="00E626EF"/>
    <w:rsid w:val="00E62ACB"/>
    <w:rsid w:val="00E62D69"/>
    <w:rsid w:val="00E64F34"/>
    <w:rsid w:val="00E656D6"/>
    <w:rsid w:val="00E66E43"/>
    <w:rsid w:val="00E67959"/>
    <w:rsid w:val="00E67FD8"/>
    <w:rsid w:val="00E70CE4"/>
    <w:rsid w:val="00E7552F"/>
    <w:rsid w:val="00E75990"/>
    <w:rsid w:val="00E77A31"/>
    <w:rsid w:val="00E77EE4"/>
    <w:rsid w:val="00E77EF6"/>
    <w:rsid w:val="00E83A31"/>
    <w:rsid w:val="00E850E8"/>
    <w:rsid w:val="00E85E89"/>
    <w:rsid w:val="00E8640F"/>
    <w:rsid w:val="00E864EC"/>
    <w:rsid w:val="00E90441"/>
    <w:rsid w:val="00E92694"/>
    <w:rsid w:val="00E96045"/>
    <w:rsid w:val="00E962EF"/>
    <w:rsid w:val="00E976F7"/>
    <w:rsid w:val="00EA03F4"/>
    <w:rsid w:val="00EA10F2"/>
    <w:rsid w:val="00EA2E8E"/>
    <w:rsid w:val="00EA2F62"/>
    <w:rsid w:val="00EA55A9"/>
    <w:rsid w:val="00EB213D"/>
    <w:rsid w:val="00EB4C8E"/>
    <w:rsid w:val="00EB5300"/>
    <w:rsid w:val="00EB611F"/>
    <w:rsid w:val="00EC3F58"/>
    <w:rsid w:val="00EC4EDA"/>
    <w:rsid w:val="00EC67CD"/>
    <w:rsid w:val="00EC77DD"/>
    <w:rsid w:val="00ED189C"/>
    <w:rsid w:val="00ED3CD1"/>
    <w:rsid w:val="00ED59DC"/>
    <w:rsid w:val="00ED712D"/>
    <w:rsid w:val="00ED71A9"/>
    <w:rsid w:val="00EE0038"/>
    <w:rsid w:val="00EE0E63"/>
    <w:rsid w:val="00EE2AE6"/>
    <w:rsid w:val="00EE2F21"/>
    <w:rsid w:val="00EE3D57"/>
    <w:rsid w:val="00EE5502"/>
    <w:rsid w:val="00EE5683"/>
    <w:rsid w:val="00EE5837"/>
    <w:rsid w:val="00EE6261"/>
    <w:rsid w:val="00EF0462"/>
    <w:rsid w:val="00EF254D"/>
    <w:rsid w:val="00EF27A5"/>
    <w:rsid w:val="00EF583A"/>
    <w:rsid w:val="00EF69EB"/>
    <w:rsid w:val="00F00141"/>
    <w:rsid w:val="00F00203"/>
    <w:rsid w:val="00F01F68"/>
    <w:rsid w:val="00F027A8"/>
    <w:rsid w:val="00F048A5"/>
    <w:rsid w:val="00F0588C"/>
    <w:rsid w:val="00F110BD"/>
    <w:rsid w:val="00F15B54"/>
    <w:rsid w:val="00F21134"/>
    <w:rsid w:val="00F219B1"/>
    <w:rsid w:val="00F22EBC"/>
    <w:rsid w:val="00F234C1"/>
    <w:rsid w:val="00F240FE"/>
    <w:rsid w:val="00F272E8"/>
    <w:rsid w:val="00F30EDB"/>
    <w:rsid w:val="00F3218F"/>
    <w:rsid w:val="00F3438F"/>
    <w:rsid w:val="00F35352"/>
    <w:rsid w:val="00F424AA"/>
    <w:rsid w:val="00F43A3B"/>
    <w:rsid w:val="00F44605"/>
    <w:rsid w:val="00F474E0"/>
    <w:rsid w:val="00F513E6"/>
    <w:rsid w:val="00F5142C"/>
    <w:rsid w:val="00F5149B"/>
    <w:rsid w:val="00F54BFD"/>
    <w:rsid w:val="00F54D29"/>
    <w:rsid w:val="00F5659C"/>
    <w:rsid w:val="00F6045E"/>
    <w:rsid w:val="00F61D2C"/>
    <w:rsid w:val="00F62DEF"/>
    <w:rsid w:val="00F643BD"/>
    <w:rsid w:val="00F66337"/>
    <w:rsid w:val="00F702B1"/>
    <w:rsid w:val="00F7041B"/>
    <w:rsid w:val="00F71551"/>
    <w:rsid w:val="00F71722"/>
    <w:rsid w:val="00F71C0D"/>
    <w:rsid w:val="00F73A02"/>
    <w:rsid w:val="00F74225"/>
    <w:rsid w:val="00F75A12"/>
    <w:rsid w:val="00F7659F"/>
    <w:rsid w:val="00F76DE7"/>
    <w:rsid w:val="00F8271A"/>
    <w:rsid w:val="00F83422"/>
    <w:rsid w:val="00F84305"/>
    <w:rsid w:val="00F85066"/>
    <w:rsid w:val="00F85EE0"/>
    <w:rsid w:val="00F906EA"/>
    <w:rsid w:val="00F91CC9"/>
    <w:rsid w:val="00F93034"/>
    <w:rsid w:val="00F93CC0"/>
    <w:rsid w:val="00F9628E"/>
    <w:rsid w:val="00F9716F"/>
    <w:rsid w:val="00FA0735"/>
    <w:rsid w:val="00FA36D6"/>
    <w:rsid w:val="00FA3C86"/>
    <w:rsid w:val="00FA4464"/>
    <w:rsid w:val="00FA5C24"/>
    <w:rsid w:val="00FA77E1"/>
    <w:rsid w:val="00FB067E"/>
    <w:rsid w:val="00FB1AF9"/>
    <w:rsid w:val="00FB2B49"/>
    <w:rsid w:val="00FC1EBD"/>
    <w:rsid w:val="00FC2640"/>
    <w:rsid w:val="00FC2BF3"/>
    <w:rsid w:val="00FC378E"/>
    <w:rsid w:val="00FC45D7"/>
    <w:rsid w:val="00FC4B4B"/>
    <w:rsid w:val="00FD0B43"/>
    <w:rsid w:val="00FD2EB2"/>
    <w:rsid w:val="00FD45E4"/>
    <w:rsid w:val="00FD4B6C"/>
    <w:rsid w:val="00FD4F72"/>
    <w:rsid w:val="00FD5350"/>
    <w:rsid w:val="00FD57EA"/>
    <w:rsid w:val="00FD60D2"/>
    <w:rsid w:val="00FD69CE"/>
    <w:rsid w:val="00FE0622"/>
    <w:rsid w:val="00FE0DC6"/>
    <w:rsid w:val="00FE1EDD"/>
    <w:rsid w:val="00FE1FB9"/>
    <w:rsid w:val="00FE2E44"/>
    <w:rsid w:val="00FE4D4C"/>
    <w:rsid w:val="00FE6779"/>
    <w:rsid w:val="00FE6DD9"/>
    <w:rsid w:val="00FF2081"/>
    <w:rsid w:val="00FF35B6"/>
    <w:rsid w:val="00FF44CD"/>
    <w:rsid w:val="00FF504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9F5F08"/>
    <w:pPr>
      <w:autoSpaceDE w:val="0"/>
      <w:autoSpaceDN w:val="0"/>
    </w:pPr>
    <w:rPr>
      <w:rFonts w:ascii="ITC Franklin Gothic BookCd" w:hAnsi="ITC Franklin Gothic BookCd"/>
      <w:color w:val="000000"/>
      <w:sz w:val="18"/>
      <w:szCs w:val="18"/>
    </w:rPr>
  </w:style>
  <w:style w:type="paragraph" w:styleId="berschrift1">
    <w:name w:val="heading 1"/>
    <w:basedOn w:val="Standard"/>
    <w:next w:val="Standard"/>
    <w:qFormat/>
    <w:rsid w:val="00AE30C4"/>
    <w:pPr>
      <w:keepNext/>
      <w:numPr>
        <w:numId w:val="1"/>
      </w:numPr>
      <w:spacing w:before="240" w:after="60"/>
      <w:outlineLvl w:val="0"/>
    </w:pPr>
    <w:rPr>
      <w:rFonts w:cs="Arial"/>
      <w:b/>
      <w:bCs/>
      <w:kern w:val="32"/>
      <w:sz w:val="32"/>
      <w:szCs w:val="32"/>
    </w:rPr>
  </w:style>
  <w:style w:type="paragraph" w:styleId="berschrift2">
    <w:name w:val="heading 2"/>
    <w:basedOn w:val="berschrift1"/>
    <w:next w:val="Standard"/>
    <w:qFormat/>
    <w:rsid w:val="00AE30C4"/>
    <w:pPr>
      <w:numPr>
        <w:ilvl w:val="1"/>
      </w:numPr>
      <w:spacing w:before="0" w:after="0"/>
      <w:outlineLvl w:val="1"/>
    </w:pPr>
    <w:rPr>
      <w:rFonts w:ascii="Arial Narrow" w:hAnsi="Arial Narrow"/>
      <w:bCs w:val="0"/>
      <w:iCs/>
      <w:sz w:val="20"/>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ormatvorlageITCFranklinGothicMed9ptFettZeilenabstandGenau192">
    <w:name w:val="Formatvorlage ITC Franklin Gothic Med 9 pt Fett Zeilenabstand:  Genau 19...2"/>
    <w:next w:val="DBBodysubheadbold"/>
    <w:rsid w:val="000A6496"/>
    <w:rPr>
      <w:rFonts w:ascii="ITC Franklin Gothic Med" w:hAnsi="ITC Franklin Gothic Med" w:cs="ITC Franklin Gothic Med"/>
      <w:b/>
      <w:bCs/>
      <w:sz w:val="18"/>
      <w:szCs w:val="18"/>
    </w:rPr>
  </w:style>
  <w:style w:type="numbering" w:customStyle="1" w:styleId="DBBodybullet">
    <w:name w:val="DB_Body_bullet"/>
    <w:rsid w:val="000A6496"/>
    <w:pPr>
      <w:numPr>
        <w:numId w:val="2"/>
      </w:numPr>
    </w:pPr>
  </w:style>
  <w:style w:type="paragraph" w:customStyle="1" w:styleId="DBBodysubheadbold">
    <w:name w:val="DB_Body_subhead_bold"/>
    <w:basedOn w:val="Standard"/>
    <w:rsid w:val="000A6496"/>
    <w:rPr>
      <w:rFonts w:cs="ITC Franklin Gothic BookCd"/>
      <w:b/>
      <w:bCs/>
    </w:rPr>
  </w:style>
  <w:style w:type="paragraph" w:customStyle="1" w:styleId="DBHeadlinepage1">
    <w:name w:val="DB_Headline page 1"/>
    <w:rsid w:val="000A6496"/>
    <w:pPr>
      <w:tabs>
        <w:tab w:val="right" w:pos="4678"/>
      </w:tabs>
      <w:spacing w:line="400" w:lineRule="exact"/>
    </w:pPr>
    <w:rPr>
      <w:rFonts w:ascii="ITC Franklin Gothic Med" w:hAnsi="ITC Franklin Gothic Med" w:cs="ITC Franklin Gothic Med"/>
      <w:b/>
      <w:bCs/>
      <w:sz w:val="36"/>
      <w:szCs w:val="36"/>
    </w:rPr>
  </w:style>
  <w:style w:type="paragraph" w:customStyle="1" w:styleId="FormatvorlageDefault11ptFettBenutzerdefinierteFarbeRGB332930">
    <w:name w:val="Formatvorlage Default + 11 pt Fett Benutzerdefinierte Farbe(RGB(332930))"/>
    <w:basedOn w:val="Standard"/>
    <w:rsid w:val="000A6496"/>
    <w:pPr>
      <w:adjustRightInd w:val="0"/>
    </w:pPr>
    <w:rPr>
      <w:rFonts w:cs="ITC Franklin Gothic BookCd"/>
    </w:rPr>
  </w:style>
  <w:style w:type="paragraph" w:customStyle="1" w:styleId="FormatvorlageITCFranklinGothicMed9ptFettZeilenabstandGenau19">
    <w:name w:val="Formatvorlage ITC Franklin Gothic Med 9 pt Fett Zeilenabstand:  Genau 19..."/>
    <w:next w:val="DBBodysubheadbold"/>
    <w:rsid w:val="000A6496"/>
    <w:pPr>
      <w:spacing w:line="400" w:lineRule="exact"/>
    </w:pPr>
    <w:rPr>
      <w:rFonts w:ascii="ITC Franklin Gothic Med" w:hAnsi="ITC Franklin Gothic Med" w:cs="ITC Franklin Gothic Med"/>
      <w:b/>
      <w:bCs/>
      <w:sz w:val="18"/>
      <w:szCs w:val="18"/>
    </w:rPr>
  </w:style>
  <w:style w:type="paragraph" w:customStyle="1" w:styleId="FormatvorlageITCFranklinGothicMed9ptFettZeilenabstandGenau191">
    <w:name w:val="Formatvorlage ITC Franklin Gothic Med 9 pt Fett Zeilenabstand:  Genau 19...1"/>
    <w:next w:val="DBBodysubheadbold"/>
    <w:rsid w:val="000A6496"/>
    <w:pPr>
      <w:spacing w:line="400" w:lineRule="exact"/>
    </w:pPr>
    <w:rPr>
      <w:rFonts w:ascii="ITC Franklin Gothic Med" w:hAnsi="ITC Franklin Gothic Med" w:cs="ITC Franklin Gothic Med"/>
      <w:b/>
      <w:bCs/>
      <w:sz w:val="18"/>
      <w:szCs w:val="18"/>
    </w:rPr>
  </w:style>
  <w:style w:type="paragraph" w:customStyle="1" w:styleId="FormatvorlageITCFranklinGothicMed9ptFettZentriertZeilenabstand1">
    <w:name w:val="Formatvorlage ITC Franklin Gothic Med 9 pt Fett Zentriert Zeilenabstand...1"/>
    <w:basedOn w:val="Standard"/>
    <w:rsid w:val="000A6496"/>
    <w:pPr>
      <w:spacing w:line="400" w:lineRule="exact"/>
    </w:pPr>
    <w:rPr>
      <w:rFonts w:ascii="ITC Franklin Gothic Med" w:hAnsi="ITC Franklin Gothic Med" w:cs="ITC Franklin Gothic Med"/>
      <w:b/>
      <w:bCs/>
    </w:rPr>
  </w:style>
  <w:style w:type="paragraph" w:customStyle="1" w:styleId="FormatvorlageITCFranklinGothicMed9ptFettZentriertZeilenabstand2">
    <w:name w:val="Formatvorlage ITC Franklin Gothic Med 9 pt Fett Zentriert Zeilenabstand...2"/>
    <w:next w:val="DBBodysubheadbold"/>
    <w:rsid w:val="000A6496"/>
    <w:pPr>
      <w:spacing w:line="400" w:lineRule="exact"/>
    </w:pPr>
    <w:rPr>
      <w:rFonts w:ascii="ITC Franklin Gothic Med" w:hAnsi="ITC Franklin Gothic Med" w:cs="ITC Franklin Gothic Med"/>
      <w:b/>
      <w:bCs/>
      <w:sz w:val="18"/>
      <w:szCs w:val="18"/>
    </w:rPr>
  </w:style>
  <w:style w:type="paragraph" w:customStyle="1" w:styleId="FormatvorlageITCFranklinGothicMed9ptFettZentriertZeilenabstand3">
    <w:name w:val="Formatvorlage ITC Franklin Gothic Med 9 pt Fett Zentriert Zeilenabstand...3"/>
    <w:rsid w:val="000A6496"/>
    <w:pPr>
      <w:spacing w:line="396" w:lineRule="exact"/>
    </w:pPr>
    <w:rPr>
      <w:rFonts w:ascii="ITC Franklin Gothic Med" w:hAnsi="ITC Franklin Gothic Med" w:cs="ITC Franklin Gothic Med"/>
      <w:b/>
      <w:bCs/>
      <w:spacing w:val="14"/>
      <w:sz w:val="18"/>
      <w:szCs w:val="18"/>
    </w:rPr>
  </w:style>
  <w:style w:type="paragraph" w:customStyle="1" w:styleId="FormatvorlageITCFranklinGothicMed9ptFettZentriertZeilenabstand4">
    <w:name w:val="Formatvorlage ITC Franklin Gothic Med 9 pt Fett Zentriert Zeilenabstand...4"/>
    <w:basedOn w:val="Standard"/>
    <w:rsid w:val="000A6496"/>
    <w:pPr>
      <w:spacing w:line="240" w:lineRule="exact"/>
    </w:pPr>
    <w:rPr>
      <w:rFonts w:ascii="ITC Franklin Gothic Med" w:hAnsi="ITC Franklin Gothic Med" w:cs="ITC Franklin Gothic Med"/>
      <w:b/>
      <w:bCs/>
    </w:rPr>
  </w:style>
  <w:style w:type="paragraph" w:customStyle="1" w:styleId="FormatvorlageITCFranklinGothicMedFettZeilenabstandGenau198pt">
    <w:name w:val="Formatvorlage ITC Franklin Gothic Med Fett Zeilenabstand:  Genau 19.8 pt"/>
    <w:basedOn w:val="Standard"/>
    <w:rsid w:val="000A6496"/>
    <w:rPr>
      <w:rFonts w:cs="ITC Franklin Gothic BookCd"/>
      <w:b/>
      <w:bCs/>
      <w:spacing w:val="14"/>
      <w:szCs w:val="20"/>
    </w:rPr>
  </w:style>
  <w:style w:type="paragraph" w:customStyle="1" w:styleId="FormatvorlageITCFranklinGothicMedFettZentriertZeilenabstandGen">
    <w:name w:val="Formatvorlage ITC Franklin Gothic Med Fett Zentriert Zeilenabstand:  Gen..."/>
    <w:basedOn w:val="Standard"/>
    <w:next w:val="DBBodysubheadbold"/>
    <w:rsid w:val="000A6496"/>
    <w:rPr>
      <w:b/>
      <w:bCs/>
    </w:rPr>
  </w:style>
  <w:style w:type="paragraph" w:styleId="Fuzeile">
    <w:name w:val="footer"/>
    <w:basedOn w:val="Standard"/>
    <w:rsid w:val="000A6496"/>
    <w:pPr>
      <w:tabs>
        <w:tab w:val="center" w:pos="4536"/>
        <w:tab w:val="right" w:pos="9072"/>
      </w:tabs>
    </w:pPr>
  </w:style>
  <w:style w:type="paragraph" w:styleId="Kopfzeile">
    <w:name w:val="header"/>
    <w:basedOn w:val="Standard"/>
    <w:rsid w:val="000A6496"/>
    <w:pPr>
      <w:tabs>
        <w:tab w:val="center" w:pos="4536"/>
        <w:tab w:val="right" w:pos="9072"/>
      </w:tabs>
    </w:pPr>
  </w:style>
  <w:style w:type="table" w:styleId="Tabellenraster">
    <w:name w:val="Table Grid"/>
    <w:basedOn w:val="NormaleTabelle"/>
    <w:rsid w:val="000A6496"/>
    <w:pPr>
      <w:widowControl w:val="0"/>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D-BodyCharChar">
    <w:name w:val="1_CD-Body Char Char"/>
    <w:link w:val="1CD-BodyCharCharChar"/>
    <w:rsid w:val="00485ECC"/>
    <w:pPr>
      <w:widowControl w:val="0"/>
      <w:autoSpaceDE w:val="0"/>
      <w:autoSpaceDN w:val="0"/>
    </w:pPr>
    <w:rPr>
      <w:rFonts w:ascii="Arial" w:hAnsi="Arial"/>
      <w:color w:val="000000"/>
      <w:szCs w:val="18"/>
    </w:rPr>
  </w:style>
  <w:style w:type="character" w:customStyle="1" w:styleId="1CD-BodyCharCharChar">
    <w:name w:val="1_CD-Body Char Char Char"/>
    <w:link w:val="1CD-BodyCharChar"/>
    <w:rsid w:val="00485ECC"/>
    <w:rPr>
      <w:rFonts w:ascii="Arial" w:hAnsi="Arial"/>
      <w:color w:val="000000"/>
      <w:szCs w:val="18"/>
    </w:rPr>
  </w:style>
  <w:style w:type="paragraph" w:customStyle="1" w:styleId="1CDHeadline2">
    <w:name w:val="1_CD_Headline_2"/>
    <w:basedOn w:val="Standard"/>
    <w:next w:val="1CD-BodyCharChar"/>
    <w:rsid w:val="000F056F"/>
    <w:pPr>
      <w:autoSpaceDE/>
      <w:autoSpaceDN/>
      <w:spacing w:after="160"/>
    </w:pPr>
    <w:rPr>
      <w:rFonts w:ascii="Arial" w:hAnsi="Arial"/>
      <w:b/>
      <w:color w:val="auto"/>
      <w:sz w:val="24"/>
      <w:szCs w:val="24"/>
    </w:rPr>
  </w:style>
  <w:style w:type="character" w:styleId="Hyperlink">
    <w:name w:val="Hyperlink"/>
    <w:rsid w:val="000F056F"/>
    <w:rPr>
      <w:color w:val="0000FF"/>
      <w:u w:val="single"/>
    </w:rPr>
  </w:style>
  <w:style w:type="paragraph" w:customStyle="1" w:styleId="1CD-Body">
    <w:name w:val="1_CD-Body"/>
    <w:rsid w:val="004C7BDE"/>
    <w:pPr>
      <w:framePr w:wrap="around" w:vAnchor="text" w:hAnchor="margin" w:y="1"/>
      <w:widowControl w:val="0"/>
      <w:spacing w:line="280" w:lineRule="exact"/>
    </w:pPr>
    <w:rPr>
      <w:rFonts w:ascii="Arial" w:hAnsi="Arial"/>
      <w:szCs w:val="24"/>
    </w:rPr>
  </w:style>
  <w:style w:type="character" w:styleId="Seitenzahl">
    <w:name w:val="page number"/>
    <w:basedOn w:val="Absatz-Standardschriftart"/>
    <w:rsid w:val="004C7BDE"/>
  </w:style>
  <w:style w:type="paragraph" w:customStyle="1" w:styleId="inhalttext">
    <w:name w:val="inhalttext"/>
    <w:basedOn w:val="Standard"/>
    <w:rsid w:val="00CD6733"/>
    <w:pPr>
      <w:autoSpaceDE/>
      <w:autoSpaceDN/>
      <w:spacing w:before="60" w:line="220" w:lineRule="atLeast"/>
    </w:pPr>
    <w:rPr>
      <w:rFonts w:ascii="Arial" w:hAnsi="Arial" w:cs="Arial"/>
      <w:sz w:val="16"/>
      <w:szCs w:val="16"/>
    </w:rPr>
  </w:style>
  <w:style w:type="paragraph" w:customStyle="1" w:styleId="Default">
    <w:name w:val="Default"/>
    <w:rsid w:val="00CD6733"/>
    <w:pPr>
      <w:autoSpaceDE w:val="0"/>
      <w:autoSpaceDN w:val="0"/>
      <w:adjustRightInd w:val="0"/>
    </w:pPr>
    <w:rPr>
      <w:rFonts w:ascii="Arial" w:hAnsi="Arial" w:cs="Arial"/>
      <w:color w:val="000000"/>
      <w:sz w:val="24"/>
      <w:szCs w:val="24"/>
    </w:rPr>
  </w:style>
  <w:style w:type="paragraph" w:styleId="Sprechblasentext">
    <w:name w:val="Balloon Text"/>
    <w:basedOn w:val="Standard"/>
    <w:semiHidden/>
    <w:rsid w:val="00A04C8F"/>
    <w:rPr>
      <w:rFonts w:ascii="Tahoma" w:hAnsi="Tahoma" w:cs="Tahoma"/>
      <w:sz w:val="16"/>
      <w:szCs w:val="16"/>
    </w:rPr>
  </w:style>
  <w:style w:type="paragraph" w:customStyle="1" w:styleId="1CDPressRelease">
    <w:name w:val="1_CD_Press Release"/>
    <w:basedOn w:val="Standard"/>
    <w:rsid w:val="00AA366C"/>
    <w:pPr>
      <w:autoSpaceDE/>
      <w:autoSpaceDN/>
      <w:jc w:val="right"/>
    </w:pPr>
    <w:rPr>
      <w:rFonts w:ascii="Arial" w:hAnsi="Arial"/>
      <w:color w:val="78A5E6"/>
      <w:spacing w:val="16"/>
      <w:sz w:val="28"/>
      <w:szCs w:val="28"/>
    </w:rPr>
  </w:style>
  <w:style w:type="character" w:styleId="Kommentarzeichen">
    <w:name w:val="annotation reference"/>
    <w:semiHidden/>
    <w:rsid w:val="008E454A"/>
    <w:rPr>
      <w:sz w:val="16"/>
      <w:szCs w:val="16"/>
    </w:rPr>
  </w:style>
  <w:style w:type="paragraph" w:styleId="Kommentartext">
    <w:name w:val="annotation text"/>
    <w:basedOn w:val="Standard"/>
    <w:semiHidden/>
    <w:rsid w:val="008E454A"/>
    <w:rPr>
      <w:sz w:val="20"/>
      <w:szCs w:val="20"/>
    </w:rPr>
  </w:style>
  <w:style w:type="paragraph" w:styleId="Kommentarthema">
    <w:name w:val="annotation subject"/>
    <w:basedOn w:val="Kommentartext"/>
    <w:next w:val="Kommentartext"/>
    <w:semiHidden/>
    <w:rsid w:val="008E454A"/>
    <w:rPr>
      <w:b/>
      <w:bCs/>
    </w:rPr>
  </w:style>
  <w:style w:type="paragraph" w:styleId="StandardWeb">
    <w:name w:val="Normal (Web)"/>
    <w:basedOn w:val="Standard"/>
    <w:uiPriority w:val="99"/>
    <w:rsid w:val="001C5060"/>
    <w:pPr>
      <w:autoSpaceDE/>
      <w:autoSpaceDN/>
      <w:spacing w:before="100" w:beforeAutospacing="1" w:after="100" w:afterAutospacing="1"/>
    </w:pPr>
    <w:rPr>
      <w:rFonts w:ascii="Times New Roman" w:hAnsi="Times New Roman"/>
      <w:color w:val="auto"/>
      <w:sz w:val="24"/>
      <w:szCs w:val="24"/>
    </w:rPr>
  </w:style>
  <w:style w:type="character" w:customStyle="1" w:styleId="1CD-BodyCharCharChar0">
    <w:name w:val="1_CD-Body Char Char Char"/>
    <w:rsid w:val="002D2D53"/>
    <w:rPr>
      <w:rFonts w:ascii="Arial" w:hAnsi="Arial"/>
      <w:color w:val="000000"/>
      <w:szCs w:val="18"/>
    </w:rPr>
  </w:style>
  <w:style w:type="paragraph" w:styleId="berarbeitung">
    <w:name w:val="Revision"/>
    <w:hidden/>
    <w:uiPriority w:val="99"/>
    <w:semiHidden/>
    <w:rsid w:val="0050259A"/>
    <w:rPr>
      <w:rFonts w:ascii="ITC Franklin Gothic BookCd" w:hAnsi="ITC Franklin Gothic BookCd"/>
      <w:color w:val="000000"/>
      <w:sz w:val="18"/>
      <w:szCs w:val="18"/>
    </w:rPr>
  </w:style>
  <w:style w:type="paragraph" w:styleId="Listenabsatz">
    <w:name w:val="List Paragraph"/>
    <w:basedOn w:val="Standard"/>
    <w:uiPriority w:val="34"/>
    <w:qFormat/>
    <w:rsid w:val="00E976F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9F5F08"/>
    <w:pPr>
      <w:autoSpaceDE w:val="0"/>
      <w:autoSpaceDN w:val="0"/>
    </w:pPr>
    <w:rPr>
      <w:rFonts w:ascii="ITC Franklin Gothic BookCd" w:hAnsi="ITC Franklin Gothic BookCd"/>
      <w:color w:val="000000"/>
      <w:sz w:val="18"/>
      <w:szCs w:val="18"/>
    </w:rPr>
  </w:style>
  <w:style w:type="paragraph" w:styleId="berschrift1">
    <w:name w:val="heading 1"/>
    <w:basedOn w:val="Standard"/>
    <w:next w:val="Standard"/>
    <w:qFormat/>
    <w:rsid w:val="00AE30C4"/>
    <w:pPr>
      <w:keepNext/>
      <w:numPr>
        <w:numId w:val="1"/>
      </w:numPr>
      <w:spacing w:before="240" w:after="60"/>
      <w:outlineLvl w:val="0"/>
    </w:pPr>
    <w:rPr>
      <w:rFonts w:cs="Arial"/>
      <w:b/>
      <w:bCs/>
      <w:kern w:val="32"/>
      <w:sz w:val="32"/>
      <w:szCs w:val="32"/>
    </w:rPr>
  </w:style>
  <w:style w:type="paragraph" w:styleId="berschrift2">
    <w:name w:val="heading 2"/>
    <w:basedOn w:val="berschrift1"/>
    <w:next w:val="Standard"/>
    <w:qFormat/>
    <w:rsid w:val="00AE30C4"/>
    <w:pPr>
      <w:numPr>
        <w:ilvl w:val="1"/>
      </w:numPr>
      <w:spacing w:before="0" w:after="0"/>
      <w:outlineLvl w:val="1"/>
    </w:pPr>
    <w:rPr>
      <w:rFonts w:ascii="Arial Narrow" w:hAnsi="Arial Narrow"/>
      <w:bCs w:val="0"/>
      <w:iCs/>
      <w:sz w:val="20"/>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ormatvorlageITCFranklinGothicMed9ptFettZeilenabstandGenau192">
    <w:name w:val="Formatvorlage ITC Franklin Gothic Med 9 pt Fett Zeilenabstand:  Genau 19...2"/>
    <w:next w:val="DBBodysubheadbold"/>
    <w:rsid w:val="000A6496"/>
    <w:rPr>
      <w:rFonts w:ascii="ITC Franklin Gothic Med" w:hAnsi="ITC Franklin Gothic Med" w:cs="ITC Franklin Gothic Med"/>
      <w:b/>
      <w:bCs/>
      <w:sz w:val="18"/>
      <w:szCs w:val="18"/>
    </w:rPr>
  </w:style>
  <w:style w:type="numbering" w:customStyle="1" w:styleId="DBBodybullet">
    <w:name w:val="DB_Body_bullet"/>
    <w:rsid w:val="000A6496"/>
    <w:pPr>
      <w:numPr>
        <w:numId w:val="2"/>
      </w:numPr>
    </w:pPr>
  </w:style>
  <w:style w:type="paragraph" w:customStyle="1" w:styleId="DBBodysubheadbold">
    <w:name w:val="DB_Body_subhead_bold"/>
    <w:basedOn w:val="Standard"/>
    <w:rsid w:val="000A6496"/>
    <w:rPr>
      <w:rFonts w:cs="ITC Franklin Gothic BookCd"/>
      <w:b/>
      <w:bCs/>
    </w:rPr>
  </w:style>
  <w:style w:type="paragraph" w:customStyle="1" w:styleId="DBHeadlinepage1">
    <w:name w:val="DB_Headline page 1"/>
    <w:rsid w:val="000A6496"/>
    <w:pPr>
      <w:tabs>
        <w:tab w:val="right" w:pos="4678"/>
      </w:tabs>
      <w:spacing w:line="400" w:lineRule="exact"/>
    </w:pPr>
    <w:rPr>
      <w:rFonts w:ascii="ITC Franklin Gothic Med" w:hAnsi="ITC Franklin Gothic Med" w:cs="ITC Franklin Gothic Med"/>
      <w:b/>
      <w:bCs/>
      <w:sz w:val="36"/>
      <w:szCs w:val="36"/>
    </w:rPr>
  </w:style>
  <w:style w:type="paragraph" w:customStyle="1" w:styleId="FormatvorlageDefault11ptFettBenutzerdefinierteFarbeRGB332930">
    <w:name w:val="Formatvorlage Default + 11 pt Fett Benutzerdefinierte Farbe(RGB(332930))"/>
    <w:basedOn w:val="Standard"/>
    <w:rsid w:val="000A6496"/>
    <w:pPr>
      <w:adjustRightInd w:val="0"/>
    </w:pPr>
    <w:rPr>
      <w:rFonts w:cs="ITC Franklin Gothic BookCd"/>
    </w:rPr>
  </w:style>
  <w:style w:type="paragraph" w:customStyle="1" w:styleId="FormatvorlageITCFranklinGothicMed9ptFettZeilenabstandGenau19">
    <w:name w:val="Formatvorlage ITC Franklin Gothic Med 9 pt Fett Zeilenabstand:  Genau 19..."/>
    <w:next w:val="DBBodysubheadbold"/>
    <w:rsid w:val="000A6496"/>
    <w:pPr>
      <w:spacing w:line="400" w:lineRule="exact"/>
    </w:pPr>
    <w:rPr>
      <w:rFonts w:ascii="ITC Franklin Gothic Med" w:hAnsi="ITC Franklin Gothic Med" w:cs="ITC Franklin Gothic Med"/>
      <w:b/>
      <w:bCs/>
      <w:sz w:val="18"/>
      <w:szCs w:val="18"/>
    </w:rPr>
  </w:style>
  <w:style w:type="paragraph" w:customStyle="1" w:styleId="FormatvorlageITCFranklinGothicMed9ptFettZeilenabstandGenau191">
    <w:name w:val="Formatvorlage ITC Franklin Gothic Med 9 pt Fett Zeilenabstand:  Genau 19...1"/>
    <w:next w:val="DBBodysubheadbold"/>
    <w:rsid w:val="000A6496"/>
    <w:pPr>
      <w:spacing w:line="400" w:lineRule="exact"/>
    </w:pPr>
    <w:rPr>
      <w:rFonts w:ascii="ITC Franklin Gothic Med" w:hAnsi="ITC Franklin Gothic Med" w:cs="ITC Franklin Gothic Med"/>
      <w:b/>
      <w:bCs/>
      <w:sz w:val="18"/>
      <w:szCs w:val="18"/>
    </w:rPr>
  </w:style>
  <w:style w:type="paragraph" w:customStyle="1" w:styleId="FormatvorlageITCFranklinGothicMed9ptFettZentriertZeilenabstand1">
    <w:name w:val="Formatvorlage ITC Franklin Gothic Med 9 pt Fett Zentriert Zeilenabstand...1"/>
    <w:basedOn w:val="Standard"/>
    <w:rsid w:val="000A6496"/>
    <w:pPr>
      <w:spacing w:line="400" w:lineRule="exact"/>
    </w:pPr>
    <w:rPr>
      <w:rFonts w:ascii="ITC Franklin Gothic Med" w:hAnsi="ITC Franklin Gothic Med" w:cs="ITC Franklin Gothic Med"/>
      <w:b/>
      <w:bCs/>
    </w:rPr>
  </w:style>
  <w:style w:type="paragraph" w:customStyle="1" w:styleId="FormatvorlageITCFranklinGothicMed9ptFettZentriertZeilenabstand2">
    <w:name w:val="Formatvorlage ITC Franklin Gothic Med 9 pt Fett Zentriert Zeilenabstand...2"/>
    <w:next w:val="DBBodysubheadbold"/>
    <w:rsid w:val="000A6496"/>
    <w:pPr>
      <w:spacing w:line="400" w:lineRule="exact"/>
    </w:pPr>
    <w:rPr>
      <w:rFonts w:ascii="ITC Franklin Gothic Med" w:hAnsi="ITC Franklin Gothic Med" w:cs="ITC Franklin Gothic Med"/>
      <w:b/>
      <w:bCs/>
      <w:sz w:val="18"/>
      <w:szCs w:val="18"/>
    </w:rPr>
  </w:style>
  <w:style w:type="paragraph" w:customStyle="1" w:styleId="FormatvorlageITCFranklinGothicMed9ptFettZentriertZeilenabstand3">
    <w:name w:val="Formatvorlage ITC Franklin Gothic Med 9 pt Fett Zentriert Zeilenabstand...3"/>
    <w:rsid w:val="000A6496"/>
    <w:pPr>
      <w:spacing w:line="396" w:lineRule="exact"/>
    </w:pPr>
    <w:rPr>
      <w:rFonts w:ascii="ITC Franklin Gothic Med" w:hAnsi="ITC Franklin Gothic Med" w:cs="ITC Franklin Gothic Med"/>
      <w:b/>
      <w:bCs/>
      <w:spacing w:val="14"/>
      <w:sz w:val="18"/>
      <w:szCs w:val="18"/>
    </w:rPr>
  </w:style>
  <w:style w:type="paragraph" w:customStyle="1" w:styleId="FormatvorlageITCFranklinGothicMed9ptFettZentriertZeilenabstand4">
    <w:name w:val="Formatvorlage ITC Franklin Gothic Med 9 pt Fett Zentriert Zeilenabstand...4"/>
    <w:basedOn w:val="Standard"/>
    <w:rsid w:val="000A6496"/>
    <w:pPr>
      <w:spacing w:line="240" w:lineRule="exact"/>
    </w:pPr>
    <w:rPr>
      <w:rFonts w:ascii="ITC Franklin Gothic Med" w:hAnsi="ITC Franklin Gothic Med" w:cs="ITC Franklin Gothic Med"/>
      <w:b/>
      <w:bCs/>
    </w:rPr>
  </w:style>
  <w:style w:type="paragraph" w:customStyle="1" w:styleId="FormatvorlageITCFranklinGothicMedFettZeilenabstandGenau198pt">
    <w:name w:val="Formatvorlage ITC Franklin Gothic Med Fett Zeilenabstand:  Genau 19.8 pt"/>
    <w:basedOn w:val="Standard"/>
    <w:rsid w:val="000A6496"/>
    <w:rPr>
      <w:rFonts w:cs="ITC Franklin Gothic BookCd"/>
      <w:b/>
      <w:bCs/>
      <w:spacing w:val="14"/>
      <w:szCs w:val="20"/>
    </w:rPr>
  </w:style>
  <w:style w:type="paragraph" w:customStyle="1" w:styleId="FormatvorlageITCFranklinGothicMedFettZentriertZeilenabstandGen">
    <w:name w:val="Formatvorlage ITC Franklin Gothic Med Fett Zentriert Zeilenabstand:  Gen..."/>
    <w:basedOn w:val="Standard"/>
    <w:next w:val="DBBodysubheadbold"/>
    <w:rsid w:val="000A6496"/>
    <w:rPr>
      <w:b/>
      <w:bCs/>
    </w:rPr>
  </w:style>
  <w:style w:type="paragraph" w:styleId="Fuzeile">
    <w:name w:val="footer"/>
    <w:basedOn w:val="Standard"/>
    <w:rsid w:val="000A6496"/>
    <w:pPr>
      <w:tabs>
        <w:tab w:val="center" w:pos="4536"/>
        <w:tab w:val="right" w:pos="9072"/>
      </w:tabs>
    </w:pPr>
  </w:style>
  <w:style w:type="paragraph" w:styleId="Kopfzeile">
    <w:name w:val="header"/>
    <w:basedOn w:val="Standard"/>
    <w:rsid w:val="000A6496"/>
    <w:pPr>
      <w:tabs>
        <w:tab w:val="center" w:pos="4536"/>
        <w:tab w:val="right" w:pos="9072"/>
      </w:tabs>
    </w:pPr>
  </w:style>
  <w:style w:type="table" w:styleId="Tabellenraster">
    <w:name w:val="Table Grid"/>
    <w:basedOn w:val="NormaleTabelle"/>
    <w:rsid w:val="000A6496"/>
    <w:pPr>
      <w:widowControl w:val="0"/>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D-BodyCharChar">
    <w:name w:val="1_CD-Body Char Char"/>
    <w:link w:val="1CD-BodyCharCharChar"/>
    <w:rsid w:val="00485ECC"/>
    <w:pPr>
      <w:widowControl w:val="0"/>
      <w:autoSpaceDE w:val="0"/>
      <w:autoSpaceDN w:val="0"/>
    </w:pPr>
    <w:rPr>
      <w:rFonts w:ascii="Arial" w:hAnsi="Arial"/>
      <w:color w:val="000000"/>
      <w:szCs w:val="18"/>
    </w:rPr>
  </w:style>
  <w:style w:type="character" w:customStyle="1" w:styleId="1CD-BodyCharCharChar">
    <w:name w:val="1_CD-Body Char Char Char"/>
    <w:link w:val="1CD-BodyCharChar"/>
    <w:rsid w:val="00485ECC"/>
    <w:rPr>
      <w:rFonts w:ascii="Arial" w:hAnsi="Arial"/>
      <w:color w:val="000000"/>
      <w:szCs w:val="18"/>
    </w:rPr>
  </w:style>
  <w:style w:type="paragraph" w:customStyle="1" w:styleId="1CDHeadline2">
    <w:name w:val="1_CD_Headline_2"/>
    <w:basedOn w:val="Standard"/>
    <w:next w:val="1CD-BodyCharChar"/>
    <w:rsid w:val="000F056F"/>
    <w:pPr>
      <w:autoSpaceDE/>
      <w:autoSpaceDN/>
      <w:spacing w:after="160"/>
    </w:pPr>
    <w:rPr>
      <w:rFonts w:ascii="Arial" w:hAnsi="Arial"/>
      <w:b/>
      <w:color w:val="auto"/>
      <w:sz w:val="24"/>
      <w:szCs w:val="24"/>
    </w:rPr>
  </w:style>
  <w:style w:type="character" w:styleId="Hyperlink">
    <w:name w:val="Hyperlink"/>
    <w:rsid w:val="000F056F"/>
    <w:rPr>
      <w:color w:val="0000FF"/>
      <w:u w:val="single"/>
    </w:rPr>
  </w:style>
  <w:style w:type="paragraph" w:customStyle="1" w:styleId="1CD-Body">
    <w:name w:val="1_CD-Body"/>
    <w:rsid w:val="004C7BDE"/>
    <w:pPr>
      <w:framePr w:wrap="around" w:vAnchor="text" w:hAnchor="margin" w:y="1"/>
      <w:widowControl w:val="0"/>
      <w:spacing w:line="280" w:lineRule="exact"/>
    </w:pPr>
    <w:rPr>
      <w:rFonts w:ascii="Arial" w:hAnsi="Arial"/>
      <w:szCs w:val="24"/>
    </w:rPr>
  </w:style>
  <w:style w:type="character" w:styleId="Seitenzahl">
    <w:name w:val="page number"/>
    <w:basedOn w:val="Absatz-Standardschriftart"/>
    <w:rsid w:val="004C7BDE"/>
  </w:style>
  <w:style w:type="paragraph" w:customStyle="1" w:styleId="inhalttext">
    <w:name w:val="inhalttext"/>
    <w:basedOn w:val="Standard"/>
    <w:rsid w:val="00CD6733"/>
    <w:pPr>
      <w:autoSpaceDE/>
      <w:autoSpaceDN/>
      <w:spacing w:before="60" w:line="220" w:lineRule="atLeast"/>
    </w:pPr>
    <w:rPr>
      <w:rFonts w:ascii="Arial" w:hAnsi="Arial" w:cs="Arial"/>
      <w:sz w:val="16"/>
      <w:szCs w:val="16"/>
    </w:rPr>
  </w:style>
  <w:style w:type="paragraph" w:customStyle="1" w:styleId="Default">
    <w:name w:val="Default"/>
    <w:rsid w:val="00CD6733"/>
    <w:pPr>
      <w:autoSpaceDE w:val="0"/>
      <w:autoSpaceDN w:val="0"/>
      <w:adjustRightInd w:val="0"/>
    </w:pPr>
    <w:rPr>
      <w:rFonts w:ascii="Arial" w:hAnsi="Arial" w:cs="Arial"/>
      <w:color w:val="000000"/>
      <w:sz w:val="24"/>
      <w:szCs w:val="24"/>
    </w:rPr>
  </w:style>
  <w:style w:type="paragraph" w:styleId="Sprechblasentext">
    <w:name w:val="Balloon Text"/>
    <w:basedOn w:val="Standard"/>
    <w:semiHidden/>
    <w:rsid w:val="00A04C8F"/>
    <w:rPr>
      <w:rFonts w:ascii="Tahoma" w:hAnsi="Tahoma" w:cs="Tahoma"/>
      <w:sz w:val="16"/>
      <w:szCs w:val="16"/>
    </w:rPr>
  </w:style>
  <w:style w:type="paragraph" w:customStyle="1" w:styleId="1CDPressRelease">
    <w:name w:val="1_CD_Press Release"/>
    <w:basedOn w:val="Standard"/>
    <w:rsid w:val="00AA366C"/>
    <w:pPr>
      <w:autoSpaceDE/>
      <w:autoSpaceDN/>
      <w:jc w:val="right"/>
    </w:pPr>
    <w:rPr>
      <w:rFonts w:ascii="Arial" w:hAnsi="Arial"/>
      <w:color w:val="78A5E6"/>
      <w:spacing w:val="16"/>
      <w:sz w:val="28"/>
      <w:szCs w:val="28"/>
    </w:rPr>
  </w:style>
  <w:style w:type="character" w:styleId="Kommentarzeichen">
    <w:name w:val="annotation reference"/>
    <w:semiHidden/>
    <w:rsid w:val="008E454A"/>
    <w:rPr>
      <w:sz w:val="16"/>
      <w:szCs w:val="16"/>
    </w:rPr>
  </w:style>
  <w:style w:type="paragraph" w:styleId="Kommentartext">
    <w:name w:val="annotation text"/>
    <w:basedOn w:val="Standard"/>
    <w:semiHidden/>
    <w:rsid w:val="008E454A"/>
    <w:rPr>
      <w:sz w:val="20"/>
      <w:szCs w:val="20"/>
    </w:rPr>
  </w:style>
  <w:style w:type="paragraph" w:styleId="Kommentarthema">
    <w:name w:val="annotation subject"/>
    <w:basedOn w:val="Kommentartext"/>
    <w:next w:val="Kommentartext"/>
    <w:semiHidden/>
    <w:rsid w:val="008E454A"/>
    <w:rPr>
      <w:b/>
      <w:bCs/>
    </w:rPr>
  </w:style>
  <w:style w:type="paragraph" w:styleId="StandardWeb">
    <w:name w:val="Normal (Web)"/>
    <w:basedOn w:val="Standard"/>
    <w:uiPriority w:val="99"/>
    <w:rsid w:val="001C5060"/>
    <w:pPr>
      <w:autoSpaceDE/>
      <w:autoSpaceDN/>
      <w:spacing w:before="100" w:beforeAutospacing="1" w:after="100" w:afterAutospacing="1"/>
    </w:pPr>
    <w:rPr>
      <w:rFonts w:ascii="Times New Roman" w:hAnsi="Times New Roman"/>
      <w:color w:val="auto"/>
      <w:sz w:val="24"/>
      <w:szCs w:val="24"/>
    </w:rPr>
  </w:style>
  <w:style w:type="character" w:customStyle="1" w:styleId="1CD-BodyCharCharChar0">
    <w:name w:val="1_CD-Body Char Char Char"/>
    <w:rsid w:val="002D2D53"/>
    <w:rPr>
      <w:rFonts w:ascii="Arial" w:hAnsi="Arial"/>
      <w:color w:val="000000"/>
      <w:szCs w:val="18"/>
    </w:rPr>
  </w:style>
  <w:style w:type="paragraph" w:styleId="berarbeitung">
    <w:name w:val="Revision"/>
    <w:hidden/>
    <w:uiPriority w:val="99"/>
    <w:semiHidden/>
    <w:rsid w:val="0050259A"/>
    <w:rPr>
      <w:rFonts w:ascii="ITC Franklin Gothic BookCd" w:hAnsi="ITC Franklin Gothic BookCd"/>
      <w:color w:val="000000"/>
      <w:sz w:val="18"/>
      <w:szCs w:val="18"/>
    </w:rPr>
  </w:style>
  <w:style w:type="paragraph" w:styleId="Listenabsatz">
    <w:name w:val="List Paragraph"/>
    <w:basedOn w:val="Standard"/>
    <w:uiPriority w:val="34"/>
    <w:qFormat/>
    <w:rsid w:val="00E976F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56072">
      <w:bodyDiv w:val="1"/>
      <w:marLeft w:val="0"/>
      <w:marRight w:val="0"/>
      <w:marTop w:val="0"/>
      <w:marBottom w:val="0"/>
      <w:divBdr>
        <w:top w:val="none" w:sz="0" w:space="0" w:color="auto"/>
        <w:left w:val="none" w:sz="0" w:space="0" w:color="auto"/>
        <w:bottom w:val="none" w:sz="0" w:space="0" w:color="auto"/>
        <w:right w:val="none" w:sz="0" w:space="0" w:color="auto"/>
      </w:divBdr>
    </w:div>
    <w:div w:id="133987692">
      <w:bodyDiv w:val="1"/>
      <w:marLeft w:val="0"/>
      <w:marRight w:val="0"/>
      <w:marTop w:val="0"/>
      <w:marBottom w:val="0"/>
      <w:divBdr>
        <w:top w:val="none" w:sz="0" w:space="0" w:color="auto"/>
        <w:left w:val="none" w:sz="0" w:space="0" w:color="auto"/>
        <w:bottom w:val="none" w:sz="0" w:space="0" w:color="auto"/>
        <w:right w:val="none" w:sz="0" w:space="0" w:color="auto"/>
      </w:divBdr>
      <w:divsChild>
        <w:div w:id="2052269496">
          <w:marLeft w:val="0"/>
          <w:marRight w:val="0"/>
          <w:marTop w:val="0"/>
          <w:marBottom w:val="0"/>
          <w:divBdr>
            <w:top w:val="none" w:sz="0" w:space="0" w:color="auto"/>
            <w:left w:val="none" w:sz="0" w:space="0" w:color="auto"/>
            <w:bottom w:val="none" w:sz="0" w:space="0" w:color="auto"/>
            <w:right w:val="none" w:sz="0" w:space="0" w:color="auto"/>
          </w:divBdr>
          <w:divsChild>
            <w:div w:id="17170578">
              <w:marLeft w:val="0"/>
              <w:marRight w:val="0"/>
              <w:marTop w:val="0"/>
              <w:marBottom w:val="0"/>
              <w:divBdr>
                <w:top w:val="none" w:sz="0" w:space="0" w:color="auto"/>
                <w:left w:val="none" w:sz="0" w:space="0" w:color="auto"/>
                <w:bottom w:val="none" w:sz="0" w:space="0" w:color="auto"/>
                <w:right w:val="none" w:sz="0" w:space="0" w:color="auto"/>
              </w:divBdr>
            </w:div>
            <w:div w:id="474958091">
              <w:marLeft w:val="0"/>
              <w:marRight w:val="0"/>
              <w:marTop w:val="0"/>
              <w:marBottom w:val="0"/>
              <w:divBdr>
                <w:top w:val="none" w:sz="0" w:space="0" w:color="auto"/>
                <w:left w:val="none" w:sz="0" w:space="0" w:color="auto"/>
                <w:bottom w:val="none" w:sz="0" w:space="0" w:color="auto"/>
                <w:right w:val="none" w:sz="0" w:space="0" w:color="auto"/>
              </w:divBdr>
            </w:div>
            <w:div w:id="602613728">
              <w:marLeft w:val="0"/>
              <w:marRight w:val="0"/>
              <w:marTop w:val="0"/>
              <w:marBottom w:val="0"/>
              <w:divBdr>
                <w:top w:val="none" w:sz="0" w:space="0" w:color="auto"/>
                <w:left w:val="none" w:sz="0" w:space="0" w:color="auto"/>
                <w:bottom w:val="none" w:sz="0" w:space="0" w:color="auto"/>
                <w:right w:val="none" w:sz="0" w:space="0" w:color="auto"/>
              </w:divBdr>
            </w:div>
            <w:div w:id="731268910">
              <w:marLeft w:val="0"/>
              <w:marRight w:val="0"/>
              <w:marTop w:val="0"/>
              <w:marBottom w:val="0"/>
              <w:divBdr>
                <w:top w:val="none" w:sz="0" w:space="0" w:color="auto"/>
                <w:left w:val="none" w:sz="0" w:space="0" w:color="auto"/>
                <w:bottom w:val="none" w:sz="0" w:space="0" w:color="auto"/>
                <w:right w:val="none" w:sz="0" w:space="0" w:color="auto"/>
              </w:divBdr>
            </w:div>
            <w:div w:id="755057412">
              <w:marLeft w:val="0"/>
              <w:marRight w:val="0"/>
              <w:marTop w:val="0"/>
              <w:marBottom w:val="0"/>
              <w:divBdr>
                <w:top w:val="none" w:sz="0" w:space="0" w:color="auto"/>
                <w:left w:val="none" w:sz="0" w:space="0" w:color="auto"/>
                <w:bottom w:val="none" w:sz="0" w:space="0" w:color="auto"/>
                <w:right w:val="none" w:sz="0" w:space="0" w:color="auto"/>
              </w:divBdr>
            </w:div>
            <w:div w:id="760223988">
              <w:marLeft w:val="0"/>
              <w:marRight w:val="0"/>
              <w:marTop w:val="0"/>
              <w:marBottom w:val="0"/>
              <w:divBdr>
                <w:top w:val="none" w:sz="0" w:space="0" w:color="auto"/>
                <w:left w:val="none" w:sz="0" w:space="0" w:color="auto"/>
                <w:bottom w:val="none" w:sz="0" w:space="0" w:color="auto"/>
                <w:right w:val="none" w:sz="0" w:space="0" w:color="auto"/>
              </w:divBdr>
            </w:div>
            <w:div w:id="788669777">
              <w:marLeft w:val="0"/>
              <w:marRight w:val="0"/>
              <w:marTop w:val="0"/>
              <w:marBottom w:val="0"/>
              <w:divBdr>
                <w:top w:val="none" w:sz="0" w:space="0" w:color="auto"/>
                <w:left w:val="none" w:sz="0" w:space="0" w:color="auto"/>
                <w:bottom w:val="none" w:sz="0" w:space="0" w:color="auto"/>
                <w:right w:val="none" w:sz="0" w:space="0" w:color="auto"/>
              </w:divBdr>
            </w:div>
            <w:div w:id="1016691508">
              <w:marLeft w:val="0"/>
              <w:marRight w:val="0"/>
              <w:marTop w:val="0"/>
              <w:marBottom w:val="0"/>
              <w:divBdr>
                <w:top w:val="none" w:sz="0" w:space="0" w:color="auto"/>
                <w:left w:val="none" w:sz="0" w:space="0" w:color="auto"/>
                <w:bottom w:val="none" w:sz="0" w:space="0" w:color="auto"/>
                <w:right w:val="none" w:sz="0" w:space="0" w:color="auto"/>
              </w:divBdr>
            </w:div>
            <w:div w:id="1048648213">
              <w:marLeft w:val="0"/>
              <w:marRight w:val="0"/>
              <w:marTop w:val="0"/>
              <w:marBottom w:val="0"/>
              <w:divBdr>
                <w:top w:val="none" w:sz="0" w:space="0" w:color="auto"/>
                <w:left w:val="none" w:sz="0" w:space="0" w:color="auto"/>
                <w:bottom w:val="none" w:sz="0" w:space="0" w:color="auto"/>
                <w:right w:val="none" w:sz="0" w:space="0" w:color="auto"/>
              </w:divBdr>
            </w:div>
            <w:div w:id="1222400379">
              <w:marLeft w:val="0"/>
              <w:marRight w:val="0"/>
              <w:marTop w:val="0"/>
              <w:marBottom w:val="0"/>
              <w:divBdr>
                <w:top w:val="none" w:sz="0" w:space="0" w:color="auto"/>
                <w:left w:val="none" w:sz="0" w:space="0" w:color="auto"/>
                <w:bottom w:val="none" w:sz="0" w:space="0" w:color="auto"/>
                <w:right w:val="none" w:sz="0" w:space="0" w:color="auto"/>
              </w:divBdr>
            </w:div>
            <w:div w:id="1470171341">
              <w:marLeft w:val="0"/>
              <w:marRight w:val="0"/>
              <w:marTop w:val="0"/>
              <w:marBottom w:val="0"/>
              <w:divBdr>
                <w:top w:val="none" w:sz="0" w:space="0" w:color="auto"/>
                <w:left w:val="none" w:sz="0" w:space="0" w:color="auto"/>
                <w:bottom w:val="none" w:sz="0" w:space="0" w:color="auto"/>
                <w:right w:val="none" w:sz="0" w:space="0" w:color="auto"/>
              </w:divBdr>
            </w:div>
            <w:div w:id="1588616657">
              <w:marLeft w:val="0"/>
              <w:marRight w:val="0"/>
              <w:marTop w:val="0"/>
              <w:marBottom w:val="0"/>
              <w:divBdr>
                <w:top w:val="none" w:sz="0" w:space="0" w:color="auto"/>
                <w:left w:val="none" w:sz="0" w:space="0" w:color="auto"/>
                <w:bottom w:val="none" w:sz="0" w:space="0" w:color="auto"/>
                <w:right w:val="none" w:sz="0" w:space="0" w:color="auto"/>
              </w:divBdr>
            </w:div>
            <w:div w:id="1631738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49881">
      <w:bodyDiv w:val="1"/>
      <w:marLeft w:val="0"/>
      <w:marRight w:val="0"/>
      <w:marTop w:val="0"/>
      <w:marBottom w:val="0"/>
      <w:divBdr>
        <w:top w:val="none" w:sz="0" w:space="0" w:color="auto"/>
        <w:left w:val="none" w:sz="0" w:space="0" w:color="auto"/>
        <w:bottom w:val="none" w:sz="0" w:space="0" w:color="auto"/>
        <w:right w:val="none" w:sz="0" w:space="0" w:color="auto"/>
      </w:divBdr>
      <w:divsChild>
        <w:div w:id="1274945375">
          <w:marLeft w:val="274"/>
          <w:marRight w:val="0"/>
          <w:marTop w:val="0"/>
          <w:marBottom w:val="0"/>
          <w:divBdr>
            <w:top w:val="none" w:sz="0" w:space="0" w:color="auto"/>
            <w:left w:val="none" w:sz="0" w:space="0" w:color="auto"/>
            <w:bottom w:val="none" w:sz="0" w:space="0" w:color="auto"/>
            <w:right w:val="none" w:sz="0" w:space="0" w:color="auto"/>
          </w:divBdr>
        </w:div>
      </w:divsChild>
    </w:div>
    <w:div w:id="404379936">
      <w:bodyDiv w:val="1"/>
      <w:marLeft w:val="0"/>
      <w:marRight w:val="0"/>
      <w:marTop w:val="0"/>
      <w:marBottom w:val="0"/>
      <w:divBdr>
        <w:top w:val="none" w:sz="0" w:space="0" w:color="auto"/>
        <w:left w:val="none" w:sz="0" w:space="0" w:color="auto"/>
        <w:bottom w:val="none" w:sz="0" w:space="0" w:color="auto"/>
        <w:right w:val="none" w:sz="0" w:space="0" w:color="auto"/>
      </w:divBdr>
    </w:div>
    <w:div w:id="615329146">
      <w:bodyDiv w:val="1"/>
      <w:marLeft w:val="0"/>
      <w:marRight w:val="0"/>
      <w:marTop w:val="0"/>
      <w:marBottom w:val="0"/>
      <w:divBdr>
        <w:top w:val="none" w:sz="0" w:space="0" w:color="auto"/>
        <w:left w:val="none" w:sz="0" w:space="0" w:color="auto"/>
        <w:bottom w:val="none" w:sz="0" w:space="0" w:color="auto"/>
        <w:right w:val="none" w:sz="0" w:space="0" w:color="auto"/>
      </w:divBdr>
    </w:div>
    <w:div w:id="827749928">
      <w:bodyDiv w:val="1"/>
      <w:marLeft w:val="0"/>
      <w:marRight w:val="0"/>
      <w:marTop w:val="0"/>
      <w:marBottom w:val="0"/>
      <w:divBdr>
        <w:top w:val="none" w:sz="0" w:space="0" w:color="auto"/>
        <w:left w:val="none" w:sz="0" w:space="0" w:color="auto"/>
        <w:bottom w:val="none" w:sz="0" w:space="0" w:color="auto"/>
        <w:right w:val="none" w:sz="0" w:space="0" w:color="auto"/>
      </w:divBdr>
      <w:divsChild>
        <w:div w:id="1255744647">
          <w:marLeft w:val="274"/>
          <w:marRight w:val="0"/>
          <w:marTop w:val="0"/>
          <w:marBottom w:val="0"/>
          <w:divBdr>
            <w:top w:val="none" w:sz="0" w:space="0" w:color="auto"/>
            <w:left w:val="none" w:sz="0" w:space="0" w:color="auto"/>
            <w:bottom w:val="none" w:sz="0" w:space="0" w:color="auto"/>
            <w:right w:val="none" w:sz="0" w:space="0" w:color="auto"/>
          </w:divBdr>
        </w:div>
        <w:div w:id="207769481">
          <w:marLeft w:val="274"/>
          <w:marRight w:val="0"/>
          <w:marTop w:val="0"/>
          <w:marBottom w:val="0"/>
          <w:divBdr>
            <w:top w:val="none" w:sz="0" w:space="0" w:color="auto"/>
            <w:left w:val="none" w:sz="0" w:space="0" w:color="auto"/>
            <w:bottom w:val="none" w:sz="0" w:space="0" w:color="auto"/>
            <w:right w:val="none" w:sz="0" w:space="0" w:color="auto"/>
          </w:divBdr>
        </w:div>
        <w:div w:id="178203068">
          <w:marLeft w:val="274"/>
          <w:marRight w:val="0"/>
          <w:marTop w:val="0"/>
          <w:marBottom w:val="0"/>
          <w:divBdr>
            <w:top w:val="none" w:sz="0" w:space="0" w:color="auto"/>
            <w:left w:val="none" w:sz="0" w:space="0" w:color="auto"/>
            <w:bottom w:val="none" w:sz="0" w:space="0" w:color="auto"/>
            <w:right w:val="none" w:sz="0" w:space="0" w:color="auto"/>
          </w:divBdr>
        </w:div>
        <w:div w:id="311641780">
          <w:marLeft w:val="274"/>
          <w:marRight w:val="0"/>
          <w:marTop w:val="0"/>
          <w:marBottom w:val="0"/>
          <w:divBdr>
            <w:top w:val="none" w:sz="0" w:space="0" w:color="auto"/>
            <w:left w:val="none" w:sz="0" w:space="0" w:color="auto"/>
            <w:bottom w:val="none" w:sz="0" w:space="0" w:color="auto"/>
            <w:right w:val="none" w:sz="0" w:space="0" w:color="auto"/>
          </w:divBdr>
        </w:div>
        <w:div w:id="988172094">
          <w:marLeft w:val="274"/>
          <w:marRight w:val="0"/>
          <w:marTop w:val="0"/>
          <w:marBottom w:val="0"/>
          <w:divBdr>
            <w:top w:val="none" w:sz="0" w:space="0" w:color="auto"/>
            <w:left w:val="none" w:sz="0" w:space="0" w:color="auto"/>
            <w:bottom w:val="none" w:sz="0" w:space="0" w:color="auto"/>
            <w:right w:val="none" w:sz="0" w:space="0" w:color="auto"/>
          </w:divBdr>
        </w:div>
        <w:div w:id="54282556">
          <w:marLeft w:val="274"/>
          <w:marRight w:val="0"/>
          <w:marTop w:val="0"/>
          <w:marBottom w:val="0"/>
          <w:divBdr>
            <w:top w:val="none" w:sz="0" w:space="0" w:color="auto"/>
            <w:left w:val="none" w:sz="0" w:space="0" w:color="auto"/>
            <w:bottom w:val="none" w:sz="0" w:space="0" w:color="auto"/>
            <w:right w:val="none" w:sz="0" w:space="0" w:color="auto"/>
          </w:divBdr>
        </w:div>
      </w:divsChild>
    </w:div>
    <w:div w:id="893347538">
      <w:bodyDiv w:val="1"/>
      <w:marLeft w:val="0"/>
      <w:marRight w:val="0"/>
      <w:marTop w:val="0"/>
      <w:marBottom w:val="0"/>
      <w:divBdr>
        <w:top w:val="none" w:sz="0" w:space="0" w:color="auto"/>
        <w:left w:val="none" w:sz="0" w:space="0" w:color="auto"/>
        <w:bottom w:val="none" w:sz="0" w:space="0" w:color="auto"/>
        <w:right w:val="none" w:sz="0" w:space="0" w:color="auto"/>
      </w:divBdr>
      <w:divsChild>
        <w:div w:id="1704746415">
          <w:marLeft w:val="0"/>
          <w:marRight w:val="0"/>
          <w:marTop w:val="0"/>
          <w:marBottom w:val="0"/>
          <w:divBdr>
            <w:top w:val="none" w:sz="0" w:space="0" w:color="auto"/>
            <w:left w:val="none" w:sz="0" w:space="0" w:color="auto"/>
            <w:bottom w:val="none" w:sz="0" w:space="0" w:color="auto"/>
            <w:right w:val="none" w:sz="0" w:space="0" w:color="auto"/>
          </w:divBdr>
          <w:divsChild>
            <w:div w:id="149116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015386">
      <w:bodyDiv w:val="1"/>
      <w:marLeft w:val="0"/>
      <w:marRight w:val="0"/>
      <w:marTop w:val="0"/>
      <w:marBottom w:val="0"/>
      <w:divBdr>
        <w:top w:val="none" w:sz="0" w:space="0" w:color="auto"/>
        <w:left w:val="none" w:sz="0" w:space="0" w:color="auto"/>
        <w:bottom w:val="none" w:sz="0" w:space="0" w:color="auto"/>
        <w:right w:val="none" w:sz="0" w:space="0" w:color="auto"/>
      </w:divBdr>
    </w:div>
    <w:div w:id="918102948">
      <w:bodyDiv w:val="1"/>
      <w:marLeft w:val="0"/>
      <w:marRight w:val="0"/>
      <w:marTop w:val="0"/>
      <w:marBottom w:val="0"/>
      <w:divBdr>
        <w:top w:val="none" w:sz="0" w:space="0" w:color="auto"/>
        <w:left w:val="none" w:sz="0" w:space="0" w:color="auto"/>
        <w:bottom w:val="none" w:sz="0" w:space="0" w:color="auto"/>
        <w:right w:val="none" w:sz="0" w:space="0" w:color="auto"/>
      </w:divBdr>
    </w:div>
    <w:div w:id="946733432">
      <w:bodyDiv w:val="1"/>
      <w:marLeft w:val="0"/>
      <w:marRight w:val="0"/>
      <w:marTop w:val="0"/>
      <w:marBottom w:val="0"/>
      <w:divBdr>
        <w:top w:val="none" w:sz="0" w:space="0" w:color="auto"/>
        <w:left w:val="none" w:sz="0" w:space="0" w:color="auto"/>
        <w:bottom w:val="none" w:sz="0" w:space="0" w:color="auto"/>
        <w:right w:val="none" w:sz="0" w:space="0" w:color="auto"/>
      </w:divBdr>
    </w:div>
    <w:div w:id="1116172541">
      <w:bodyDiv w:val="1"/>
      <w:marLeft w:val="0"/>
      <w:marRight w:val="0"/>
      <w:marTop w:val="0"/>
      <w:marBottom w:val="0"/>
      <w:divBdr>
        <w:top w:val="none" w:sz="0" w:space="0" w:color="auto"/>
        <w:left w:val="none" w:sz="0" w:space="0" w:color="auto"/>
        <w:bottom w:val="none" w:sz="0" w:space="0" w:color="auto"/>
        <w:right w:val="none" w:sz="0" w:space="0" w:color="auto"/>
      </w:divBdr>
    </w:div>
    <w:div w:id="1275863281">
      <w:bodyDiv w:val="1"/>
      <w:marLeft w:val="0"/>
      <w:marRight w:val="0"/>
      <w:marTop w:val="0"/>
      <w:marBottom w:val="0"/>
      <w:divBdr>
        <w:top w:val="none" w:sz="0" w:space="0" w:color="auto"/>
        <w:left w:val="none" w:sz="0" w:space="0" w:color="auto"/>
        <w:bottom w:val="none" w:sz="0" w:space="0" w:color="auto"/>
        <w:right w:val="none" w:sz="0" w:space="0" w:color="auto"/>
      </w:divBdr>
    </w:div>
    <w:div w:id="1299341815">
      <w:bodyDiv w:val="1"/>
      <w:marLeft w:val="0"/>
      <w:marRight w:val="0"/>
      <w:marTop w:val="0"/>
      <w:marBottom w:val="0"/>
      <w:divBdr>
        <w:top w:val="none" w:sz="0" w:space="0" w:color="auto"/>
        <w:left w:val="none" w:sz="0" w:space="0" w:color="auto"/>
        <w:bottom w:val="none" w:sz="0" w:space="0" w:color="auto"/>
        <w:right w:val="none" w:sz="0" w:space="0" w:color="auto"/>
      </w:divBdr>
    </w:div>
    <w:div w:id="1307399184">
      <w:bodyDiv w:val="1"/>
      <w:marLeft w:val="0"/>
      <w:marRight w:val="0"/>
      <w:marTop w:val="0"/>
      <w:marBottom w:val="0"/>
      <w:divBdr>
        <w:top w:val="none" w:sz="0" w:space="0" w:color="auto"/>
        <w:left w:val="none" w:sz="0" w:space="0" w:color="auto"/>
        <w:bottom w:val="none" w:sz="0" w:space="0" w:color="auto"/>
        <w:right w:val="none" w:sz="0" w:space="0" w:color="auto"/>
      </w:divBdr>
    </w:div>
    <w:div w:id="1620138822">
      <w:bodyDiv w:val="1"/>
      <w:marLeft w:val="0"/>
      <w:marRight w:val="0"/>
      <w:marTop w:val="0"/>
      <w:marBottom w:val="0"/>
      <w:divBdr>
        <w:top w:val="none" w:sz="0" w:space="0" w:color="auto"/>
        <w:left w:val="none" w:sz="0" w:space="0" w:color="auto"/>
        <w:bottom w:val="none" w:sz="0" w:space="0" w:color="auto"/>
        <w:right w:val="none" w:sz="0" w:space="0" w:color="auto"/>
      </w:divBdr>
    </w:div>
    <w:div w:id="1639450844">
      <w:bodyDiv w:val="1"/>
      <w:marLeft w:val="0"/>
      <w:marRight w:val="0"/>
      <w:marTop w:val="0"/>
      <w:marBottom w:val="0"/>
      <w:divBdr>
        <w:top w:val="none" w:sz="0" w:space="0" w:color="auto"/>
        <w:left w:val="none" w:sz="0" w:space="0" w:color="auto"/>
        <w:bottom w:val="none" w:sz="0" w:space="0" w:color="auto"/>
        <w:right w:val="none" w:sz="0" w:space="0" w:color="auto"/>
      </w:divBdr>
      <w:divsChild>
        <w:div w:id="745223748">
          <w:marLeft w:val="0"/>
          <w:marRight w:val="0"/>
          <w:marTop w:val="0"/>
          <w:marBottom w:val="0"/>
          <w:divBdr>
            <w:top w:val="none" w:sz="0" w:space="0" w:color="auto"/>
            <w:left w:val="none" w:sz="0" w:space="0" w:color="auto"/>
            <w:bottom w:val="none" w:sz="0" w:space="0" w:color="auto"/>
            <w:right w:val="none" w:sz="0" w:space="0" w:color="auto"/>
          </w:divBdr>
          <w:divsChild>
            <w:div w:id="1865510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9381405">
      <w:bodyDiv w:val="1"/>
      <w:marLeft w:val="0"/>
      <w:marRight w:val="0"/>
      <w:marTop w:val="0"/>
      <w:marBottom w:val="0"/>
      <w:divBdr>
        <w:top w:val="none" w:sz="0" w:space="0" w:color="auto"/>
        <w:left w:val="none" w:sz="0" w:space="0" w:color="auto"/>
        <w:bottom w:val="none" w:sz="0" w:space="0" w:color="auto"/>
        <w:right w:val="none" w:sz="0" w:space="0" w:color="auto"/>
      </w:divBdr>
    </w:div>
    <w:div w:id="2048993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krohne.fr"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info.france@krohne.com?subject=demande"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dezimmet\Eigene%20Dateien\Word%20Vorlagen\Press_release.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C1B7C2-F459-445A-8CFE-AA623A33C0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Press_release</Template>
  <TotalTime>0</TotalTime>
  <Pages>2</Pages>
  <Words>506</Words>
  <Characters>2691</Characters>
  <Application>Microsoft Office Word</Application>
  <DocSecurity>0</DocSecurity>
  <Lines>22</Lines>
  <Paragraphs>6</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Press release</vt:lpstr>
      <vt:lpstr>Press release</vt:lpstr>
      <vt:lpstr>Press release</vt:lpstr>
    </vt:vector>
  </TitlesOfParts>
  <Company>KROHNE Messtechnik</Company>
  <LinksUpToDate>false</LinksUpToDate>
  <CharactersWithSpaces>3191</CharactersWithSpaces>
  <SharedDoc>false</SharedDoc>
  <HLinks>
    <vt:vector size="12" baseType="variant">
      <vt:variant>
        <vt:i4>2425026</vt:i4>
      </vt:variant>
      <vt:variant>
        <vt:i4>3</vt:i4>
      </vt:variant>
      <vt:variant>
        <vt:i4>0</vt:i4>
      </vt:variant>
      <vt:variant>
        <vt:i4>5</vt:i4>
      </vt:variant>
      <vt:variant>
        <vt:lpwstr>mailto:j.holtmann@krohne.com?subject=ISA%20Messe-Award%20für%20UFM%203030</vt:lpwstr>
      </vt:variant>
      <vt:variant>
        <vt:lpwstr/>
      </vt:variant>
      <vt:variant>
        <vt:i4>3080225</vt:i4>
      </vt:variant>
      <vt:variant>
        <vt:i4>0</vt:i4>
      </vt:variant>
      <vt:variant>
        <vt:i4>0</vt:i4>
      </vt:variant>
      <vt:variant>
        <vt:i4>5</vt:i4>
      </vt:variant>
      <vt:variant>
        <vt:lpwstr>http://www.krohne.com/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 release</dc:title>
  <dc:creator>dezimmet</dc:creator>
  <cp:lastModifiedBy>Holtmann, Jörg</cp:lastModifiedBy>
  <cp:revision>7</cp:revision>
  <cp:lastPrinted>2015-03-09T08:55:00Z</cp:lastPrinted>
  <dcterms:created xsi:type="dcterms:W3CDTF">2016-01-21T17:14:00Z</dcterms:created>
  <dcterms:modified xsi:type="dcterms:W3CDTF">2016-06-07T07:48:00Z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