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334B04" w:rsidP="00873D50">
      <w:pPr>
        <w:pStyle w:val="StandardWeb"/>
        <w:tabs>
          <w:tab w:val="left" w:pos="7830"/>
        </w:tabs>
        <w:spacing w:line="288" w:lineRule="auto"/>
        <w:ind w:right="743"/>
        <w:rPr>
          <w:rFonts w:ascii="Arial" w:hAnsi="Arial" w:cs="Arial"/>
          <w:b/>
          <w:sz w:val="32"/>
          <w:szCs w:val="32"/>
          <w:lang w:val="en-US"/>
        </w:rPr>
      </w:pPr>
      <w:r w:rsidRPr="00334B04">
        <w:rPr>
          <w:rFonts w:ascii="Arial" w:hAnsi="Arial" w:cs="Arial"/>
          <w:b/>
          <w:sz w:val="32"/>
          <w:szCs w:val="32"/>
          <w:lang w:val="en-US"/>
        </w:rPr>
        <w:t>Entrained Gas Management EGM now available for all OPTIMASS Coriolis mass flowmeters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Continuous and repeatable mass flow or density measurement with liquid/gas 2-phase flows</w:t>
      </w:r>
    </w:p>
    <w:p w:rsid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Proven in batch/loading/empty-full-empty applications in various industries</w:t>
      </w:r>
    </w:p>
    <w:p w:rsidR="000E449B" w:rsidRPr="00334B04" w:rsidRDefault="000E449B" w:rsidP="000E449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N</w:t>
      </w:r>
      <w:r w:rsidRPr="000E449B">
        <w:rPr>
          <w:rFonts w:ascii="Arial" w:hAnsi="Arial" w:cs="Arial"/>
          <w:color w:val="auto"/>
          <w:sz w:val="20"/>
          <w:szCs w:val="20"/>
          <w:lang w:val="en-US"/>
        </w:rPr>
        <w:t xml:space="preserve">ew </w:t>
      </w:r>
      <w:r>
        <w:rPr>
          <w:rFonts w:ascii="Arial" w:hAnsi="Arial" w:cs="Arial"/>
          <w:color w:val="auto"/>
          <w:sz w:val="20"/>
          <w:szCs w:val="20"/>
          <w:lang w:val="en-US"/>
        </w:rPr>
        <w:t>EGM</w:t>
      </w:r>
      <w:r w:rsidRPr="000E449B">
        <w:rPr>
          <w:rFonts w:ascii="Arial" w:hAnsi="Arial" w:cs="Arial"/>
          <w:color w:val="auto"/>
          <w:sz w:val="20"/>
          <w:szCs w:val="20"/>
          <w:lang w:val="en-US"/>
        </w:rPr>
        <w:t xml:space="preserve"> course</w:t>
      </w:r>
      <w:r>
        <w:rPr>
          <w:rFonts w:ascii="Arial" w:hAnsi="Arial" w:cs="Arial"/>
          <w:color w:val="auto"/>
          <w:sz w:val="20"/>
          <w:szCs w:val="20"/>
          <w:lang w:val="en-US"/>
        </w:rPr>
        <w:t xml:space="preserve"> available </w:t>
      </w:r>
      <w:r w:rsidRPr="000E449B">
        <w:rPr>
          <w:rFonts w:ascii="Arial" w:hAnsi="Arial" w:cs="Arial"/>
          <w:color w:val="auto"/>
          <w:sz w:val="20"/>
          <w:szCs w:val="20"/>
          <w:lang w:val="en-US"/>
        </w:rPr>
        <w:t>on the KROHNE Academy online eLearning platform</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334B04" w:rsidRDefault="00AB2BB1" w:rsidP="00334B04">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174165">
        <w:rPr>
          <w:rFonts w:ascii="Arial" w:hAnsi="Arial" w:cs="Arial"/>
          <w:color w:val="auto"/>
          <w:sz w:val="20"/>
          <w:szCs w:val="20"/>
          <w:lang w:val="en-US"/>
        </w:rPr>
        <w:t>October 17</w:t>
      </w:r>
      <w:r w:rsidR="001C3AC4" w:rsidRPr="003D11C0">
        <w:rPr>
          <w:rFonts w:ascii="Arial" w:hAnsi="Arial" w:cs="Arial"/>
          <w:color w:val="auto"/>
          <w:sz w:val="20"/>
          <w:szCs w:val="20"/>
          <w:lang w:val="en-US"/>
        </w:rPr>
        <w:t>, 2016</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334B04" w:rsidRPr="00334B04">
        <w:rPr>
          <w:rFonts w:ascii="Arial" w:hAnsi="Arial" w:cs="Arial"/>
          <w:color w:val="auto"/>
          <w:sz w:val="20"/>
          <w:szCs w:val="20"/>
          <w:lang w:val="en-US"/>
        </w:rPr>
        <w:t>Entrained Gas Management EGM technology is now available for all KROHNE OPTIMASS Coriolis mass flowmeters. With the latest additions OPTIMASS 3400 and OPTIMASS 7400, now the whole OPTIMASS series offers continuous and repeatable mass flow or density measurement with 2-phase flows such as liquids mixed with gas, slurries with gases or highly viscous fluids with gas entrainments.</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In the past, this presented a huge challenge for mass flowmeters: without gas entrainments, the measuring tubes in the Coriolis mass flowmeter have the desired regular oscillation. Gas entrained in the liquid dampens this regular oscillation, and as the gas content increases, it can come to a complete stop. To overcome this, KROHNE developed powerful control algorithms that allow the meter to maintain oscillation and continue to measure even with complex flow conditions. This is possible even during a complete transition from a pure liquid phase to a gas phase and back, i.e. from 0…100% gas content. Mass flow and density measurements remain</w:t>
      </w:r>
      <w:r w:rsidR="000E449B">
        <w:rPr>
          <w:rFonts w:ascii="Arial" w:hAnsi="Arial" w:cs="Arial"/>
          <w:color w:val="auto"/>
          <w:sz w:val="20"/>
          <w:szCs w:val="20"/>
          <w:lang w:val="en-US"/>
        </w:rPr>
        <w:t xml:space="preserve"> stable, </w:t>
      </w:r>
      <w:r w:rsidRPr="00334B04">
        <w:rPr>
          <w:rFonts w:ascii="Arial" w:hAnsi="Arial" w:cs="Arial"/>
          <w:color w:val="auto"/>
          <w:sz w:val="20"/>
          <w:szCs w:val="20"/>
          <w:lang w:val="en-US"/>
        </w:rPr>
        <w:t xml:space="preserve">continuous </w:t>
      </w:r>
      <w:r w:rsidR="000E449B">
        <w:rPr>
          <w:rFonts w:ascii="Arial" w:hAnsi="Arial" w:cs="Arial"/>
          <w:color w:val="auto"/>
          <w:sz w:val="20"/>
          <w:szCs w:val="20"/>
          <w:lang w:val="en-US"/>
        </w:rPr>
        <w:t>and</w:t>
      </w:r>
      <w:r w:rsidRPr="00334B04">
        <w:rPr>
          <w:rFonts w:ascii="Arial" w:hAnsi="Arial" w:cs="Arial"/>
          <w:color w:val="auto"/>
          <w:sz w:val="20"/>
          <w:szCs w:val="20"/>
          <w:lang w:val="en-US"/>
        </w:rPr>
        <w:t xml:space="preserve"> repeatable.</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Since the introduction of the EGM technology in 2012, OPTIMASS flowmeters with EGM have proven themselves in 2-phase flow and batch/loading/empty-full-empty applications in various industries</w:t>
      </w:r>
      <w:r>
        <w:rPr>
          <w:rFonts w:ascii="Arial" w:hAnsi="Arial" w:cs="Arial"/>
          <w:color w:val="auto"/>
          <w:sz w:val="20"/>
          <w:szCs w:val="20"/>
          <w:lang w:val="en-US"/>
        </w:rPr>
        <w:t>:</w:t>
      </w:r>
    </w:p>
    <w:p w:rsid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Food &amp; Beverage: raw milk, ice cream, dough, </w:t>
      </w:r>
      <w:proofErr w:type="spellStart"/>
      <w:r w:rsidRPr="00334B04">
        <w:rPr>
          <w:rFonts w:ascii="Arial" w:hAnsi="Arial" w:cs="Arial"/>
          <w:color w:val="auto"/>
          <w:sz w:val="20"/>
          <w:szCs w:val="20"/>
          <w:lang w:val="en-US"/>
        </w:rPr>
        <w:t>sirup</w:t>
      </w:r>
      <w:proofErr w:type="spellEnd"/>
      <w:r w:rsidRPr="00334B04">
        <w:rPr>
          <w:rFonts w:ascii="Arial" w:hAnsi="Arial" w:cs="Arial"/>
          <w:color w:val="auto"/>
          <w:sz w:val="20"/>
          <w:szCs w:val="20"/>
          <w:lang w:val="en-US"/>
        </w:rPr>
        <w:t>, tomato concentrate, spinach, meat, margarine, mayonnaise, meat, syrup, coffee extract, coolants, sugar concentrates and molasses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Chemical: hydrogen peroxide processing, viscous monomers/polymers, liquid removal from stirred tanks, highly concentrated assets such as fuming </w:t>
      </w:r>
      <w:proofErr w:type="spellStart"/>
      <w:r w:rsidRPr="00334B04">
        <w:rPr>
          <w:rFonts w:ascii="Arial" w:hAnsi="Arial" w:cs="Arial"/>
          <w:color w:val="auto"/>
          <w:sz w:val="20"/>
          <w:szCs w:val="20"/>
          <w:lang w:val="en-US"/>
        </w:rPr>
        <w:t>HCl</w:t>
      </w:r>
      <w:proofErr w:type="spellEnd"/>
      <w:r w:rsidRPr="00334B04">
        <w:rPr>
          <w:rFonts w:ascii="Arial" w:hAnsi="Arial" w:cs="Arial"/>
          <w:color w:val="auto"/>
          <w:sz w:val="20"/>
          <w:szCs w:val="20"/>
          <w:lang w:val="en-US"/>
        </w:rPr>
        <w:t xml:space="preserve"> or HNO3, polyurethane foams, push to empty tanks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Oil &amp; Gas: drilling fluids, truck loading/offloading, well heads, tank management</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1F7F68"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Together with the indication or configurable alarm for the user, EGM can also be used to improve processes by identifying transient gas entrainments.</w:t>
      </w:r>
    </w:p>
    <w:p w:rsid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To explain the technology and the applications in more detail, “Entrained Gas Management in Coriolis flowmeters” has been released as new course on the free KROHNE Academy online eLearning platform </w:t>
      </w:r>
      <w:hyperlink r:id="rId9" w:history="1">
        <w:r w:rsidRPr="00796A65">
          <w:rPr>
            <w:rStyle w:val="Hyperlink"/>
            <w:rFonts w:ascii="Arial" w:hAnsi="Arial" w:cs="Arial"/>
            <w:sz w:val="20"/>
            <w:szCs w:val="20"/>
            <w:lang w:val="en-US"/>
          </w:rPr>
          <w:t>https://academy-online.krohne.com</w:t>
        </w:r>
      </w:hyperlink>
      <w:r>
        <w:rPr>
          <w:rFonts w:ascii="Arial" w:hAnsi="Arial" w:cs="Arial"/>
          <w:color w:val="auto"/>
          <w:sz w:val="20"/>
          <w:szCs w:val="20"/>
          <w:lang w:val="en-US"/>
        </w:rPr>
        <w:t xml:space="preserve">. </w:t>
      </w:r>
      <w:r w:rsidRPr="00334B04">
        <w:rPr>
          <w:rFonts w:ascii="Arial" w:hAnsi="Arial" w:cs="Arial"/>
          <w:color w:val="auto"/>
          <w:sz w:val="20"/>
          <w:szCs w:val="20"/>
          <w:lang w:val="en-US"/>
        </w:rPr>
        <w:t>The course consists of one learning module with a corresponding test that allows participants to assess their knowledge, and i</w:t>
      </w:r>
      <w:r w:rsidR="00FA16F6">
        <w:rPr>
          <w:rFonts w:ascii="Arial" w:hAnsi="Arial" w:cs="Arial"/>
          <w:color w:val="auto"/>
          <w:sz w:val="20"/>
          <w:szCs w:val="20"/>
          <w:lang w:val="en-US"/>
        </w:rPr>
        <w:t>s currently available in English and German, other languages will follow.</w:t>
      </w:r>
    </w:p>
    <w:p w:rsidR="00334B04" w:rsidRPr="008B08CD" w:rsidRDefault="00334B04" w:rsidP="00334B04">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00F1542F" w:rsidRPr="00F1542F">
        <w:rPr>
          <w:rFonts w:ascii="Arial" w:hAnsi="Arial" w:cs="Arial"/>
          <w:color w:val="auto"/>
          <w:sz w:val="20"/>
          <w:szCs w:val="20"/>
          <w:lang w:val="en-US"/>
        </w:rPr>
        <w:t xml:space="preserve">00 people all over the world and is </w:t>
      </w:r>
      <w:r w:rsidR="00F1542F" w:rsidRPr="00F1542F">
        <w:rPr>
          <w:rFonts w:ascii="Arial" w:hAnsi="Arial" w:cs="Arial"/>
          <w:color w:val="auto"/>
          <w:sz w:val="20"/>
          <w:szCs w:val="20"/>
          <w:lang w:val="en-US"/>
        </w:rPr>
        <w:lastRenderedPageBreak/>
        <w:t>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E91FBD">
        <w:rPr>
          <w:b/>
          <w:szCs w:val="20"/>
          <w:lang w:val="en-US"/>
        </w:rPr>
        <w:t xml:space="preserve"> 1</w:t>
      </w:r>
      <w:r w:rsidRPr="00E66C48">
        <w:rPr>
          <w:b/>
          <w:szCs w:val="20"/>
          <w:lang w:val="en-US"/>
        </w:rPr>
        <w:t>:</w:t>
      </w:r>
    </w:p>
    <w:p w:rsidR="000E449B" w:rsidRDefault="00DE20BE" w:rsidP="00AB2BB1">
      <w:pPr>
        <w:pStyle w:val="1CD-BodyCharChar"/>
        <w:spacing w:line="288" w:lineRule="auto"/>
        <w:rPr>
          <w:b/>
          <w:szCs w:val="20"/>
          <w:lang w:val="en-US"/>
        </w:rPr>
      </w:pPr>
      <w:r>
        <w:rPr>
          <w:b/>
          <w:noProof/>
          <w:szCs w:val="20"/>
        </w:rPr>
        <w:drawing>
          <wp:inline distT="0" distB="0" distL="0" distR="0">
            <wp:extent cx="3054054" cy="2242868"/>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0402" cy="2247530"/>
                    </a:xfrm>
                    <a:prstGeom prst="rect">
                      <a:avLst/>
                    </a:prstGeom>
                    <a:noFill/>
                    <a:ln>
                      <a:noFill/>
                    </a:ln>
                  </pic:spPr>
                </pic:pic>
              </a:graphicData>
            </a:graphic>
          </wp:inline>
        </w:drawing>
      </w:r>
    </w:p>
    <w:p w:rsidR="00AB2BB1" w:rsidRPr="00DE20BE" w:rsidRDefault="00AB2BB1" w:rsidP="00AB2BB1">
      <w:pPr>
        <w:pStyle w:val="1CD-BodyCharChar"/>
        <w:spacing w:line="288" w:lineRule="auto"/>
        <w:rPr>
          <w:rFonts w:cs="Arial"/>
          <w:szCs w:val="20"/>
          <w:lang w:val="en-US"/>
        </w:rPr>
      </w:pPr>
      <w:r w:rsidRPr="00E66C48">
        <w:rPr>
          <w:b/>
          <w:szCs w:val="20"/>
          <w:lang w:val="en-US"/>
        </w:rPr>
        <w:t>Caption:</w:t>
      </w:r>
      <w:r w:rsidR="00462309">
        <w:rPr>
          <w:b/>
          <w:szCs w:val="20"/>
          <w:lang w:val="en-US"/>
        </w:rPr>
        <w:t xml:space="preserve"> </w:t>
      </w:r>
      <w:r w:rsidR="00334B04" w:rsidRPr="00DE20BE">
        <w:rPr>
          <w:rFonts w:cs="Arial"/>
          <w:szCs w:val="20"/>
          <w:lang w:val="en-US"/>
        </w:rPr>
        <w:t>Entrained Gas Management EGM now available for all OPTIMASS Coriolis mass flowmeters</w:t>
      </w:r>
    </w:p>
    <w:p w:rsidR="00EF2C29" w:rsidRDefault="00EF2C29" w:rsidP="00355DC0">
      <w:pPr>
        <w:pStyle w:val="1CD-BodyCharChar"/>
        <w:spacing w:line="288" w:lineRule="auto"/>
        <w:rPr>
          <w:szCs w:val="20"/>
          <w:lang w:val="en-US"/>
        </w:rPr>
      </w:pPr>
    </w:p>
    <w:p w:rsidR="00E91FBD" w:rsidRDefault="00E91FBD" w:rsidP="00E91FBD">
      <w:pPr>
        <w:pStyle w:val="1CD-BodyCharChar"/>
        <w:spacing w:line="288" w:lineRule="auto"/>
        <w:rPr>
          <w:b/>
          <w:szCs w:val="20"/>
          <w:lang w:val="en-US"/>
        </w:rPr>
      </w:pPr>
      <w:r w:rsidRPr="00E66C48">
        <w:rPr>
          <w:b/>
          <w:szCs w:val="20"/>
          <w:lang w:val="en-US"/>
        </w:rPr>
        <w:t>Picture</w:t>
      </w:r>
      <w:r>
        <w:rPr>
          <w:b/>
          <w:szCs w:val="20"/>
          <w:lang w:val="en-US"/>
        </w:rPr>
        <w:t>s 2, 3, 4</w:t>
      </w:r>
      <w:r w:rsidRPr="00E66C48">
        <w:rPr>
          <w:b/>
          <w:szCs w:val="20"/>
          <w:lang w:val="en-US"/>
        </w:rPr>
        <w:t>:</w:t>
      </w:r>
    </w:p>
    <w:p w:rsidR="00E91FBD" w:rsidRDefault="00E91FBD" w:rsidP="00E91FBD">
      <w:pPr>
        <w:pStyle w:val="1CD-BodyCharChar"/>
        <w:spacing w:line="288" w:lineRule="auto"/>
        <w:rPr>
          <w:b/>
          <w:szCs w:val="20"/>
          <w:lang w:val="en-US"/>
        </w:rPr>
      </w:pPr>
      <w:r>
        <w:rPr>
          <w:b/>
          <w:noProof/>
          <w:szCs w:val="20"/>
        </w:rPr>
        <w:drawing>
          <wp:inline distT="0" distB="0" distL="0" distR="0">
            <wp:extent cx="3053751" cy="1951326"/>
            <wp:effectExtent l="0" t="0" r="0" b="0"/>
            <wp:docPr id="5" name="Grafik 5" descr="H:\Veroeffentlichungen\Pressemitteilungen\2016\71_EGM_Relaunch\EGM_EN_1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6\71_EGM_Relaunch\EGM_EN_1_72dpi_RG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330" cy="1953613"/>
                    </a:xfrm>
                    <a:prstGeom prst="rect">
                      <a:avLst/>
                    </a:prstGeom>
                    <a:noFill/>
                    <a:ln>
                      <a:noFill/>
                    </a:ln>
                  </pic:spPr>
                </pic:pic>
              </a:graphicData>
            </a:graphic>
          </wp:inline>
        </w:drawing>
      </w:r>
    </w:p>
    <w:p w:rsidR="00E91FBD" w:rsidRDefault="00E91FBD" w:rsidP="00E91FBD">
      <w:pPr>
        <w:pStyle w:val="1CD-BodyCharChar"/>
        <w:spacing w:line="288" w:lineRule="auto"/>
        <w:rPr>
          <w:b/>
          <w:szCs w:val="20"/>
          <w:lang w:val="en-US"/>
        </w:rPr>
      </w:pPr>
    </w:p>
    <w:p w:rsidR="00E91FBD" w:rsidRDefault="00E91FBD" w:rsidP="00E91FBD">
      <w:pPr>
        <w:pStyle w:val="1CD-BodyCharChar"/>
        <w:spacing w:line="288" w:lineRule="auto"/>
        <w:rPr>
          <w:b/>
          <w:szCs w:val="20"/>
          <w:lang w:val="en-US"/>
        </w:rPr>
      </w:pPr>
      <w:r>
        <w:rPr>
          <w:b/>
          <w:noProof/>
          <w:szCs w:val="20"/>
        </w:rPr>
        <w:drawing>
          <wp:inline distT="0" distB="0" distL="0" distR="0">
            <wp:extent cx="3037500" cy="1940943"/>
            <wp:effectExtent l="0" t="0" r="0" b="2540"/>
            <wp:docPr id="6" name="Grafik 6" descr="H:\Veroeffentlichungen\Pressemitteilungen\2016\71_EGM_Relaunch\EGM_EN_2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Veroeffentlichungen\Pressemitteilungen\2016\71_EGM_Relaunch\EGM_EN_2_72dpi_RG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9424" cy="1942172"/>
                    </a:xfrm>
                    <a:prstGeom prst="rect">
                      <a:avLst/>
                    </a:prstGeom>
                    <a:noFill/>
                    <a:ln>
                      <a:noFill/>
                    </a:ln>
                  </pic:spPr>
                </pic:pic>
              </a:graphicData>
            </a:graphic>
          </wp:inline>
        </w:drawing>
      </w:r>
    </w:p>
    <w:p w:rsidR="00E91FBD" w:rsidRDefault="00E91FBD" w:rsidP="00E91FBD">
      <w:pPr>
        <w:pStyle w:val="1CD-BodyCharChar"/>
        <w:spacing w:line="288" w:lineRule="auto"/>
        <w:rPr>
          <w:b/>
          <w:szCs w:val="20"/>
          <w:lang w:val="en-US"/>
        </w:rPr>
      </w:pPr>
    </w:p>
    <w:p w:rsidR="00E91FBD" w:rsidRDefault="00E91FBD" w:rsidP="00E91FBD">
      <w:pPr>
        <w:pStyle w:val="1CD-BodyCharChar"/>
        <w:spacing w:line="288" w:lineRule="auto"/>
        <w:rPr>
          <w:b/>
          <w:szCs w:val="20"/>
          <w:lang w:val="en-US"/>
        </w:rPr>
      </w:pPr>
      <w:r>
        <w:rPr>
          <w:b/>
          <w:noProof/>
          <w:szCs w:val="20"/>
        </w:rPr>
        <w:lastRenderedPageBreak/>
        <w:drawing>
          <wp:inline distT="0" distB="0" distL="0" distR="0">
            <wp:extent cx="3010500" cy="1923690"/>
            <wp:effectExtent l="0" t="0" r="0" b="635"/>
            <wp:docPr id="7" name="Grafik 7" descr="H:\Veroeffentlichungen\Pressemitteilungen\2016\71_EGM_Relaunch\EGM_EN_4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Veroeffentlichungen\Pressemitteilungen\2016\71_EGM_Relaunch\EGM_EN_4_72dpi_RG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0521" cy="1923703"/>
                    </a:xfrm>
                    <a:prstGeom prst="rect">
                      <a:avLst/>
                    </a:prstGeom>
                    <a:noFill/>
                    <a:ln>
                      <a:noFill/>
                    </a:ln>
                  </pic:spPr>
                </pic:pic>
              </a:graphicData>
            </a:graphic>
          </wp:inline>
        </w:drawing>
      </w:r>
    </w:p>
    <w:p w:rsidR="00E91FBD" w:rsidRPr="00DE20BE" w:rsidRDefault="00E91FBD" w:rsidP="00E91FBD">
      <w:pPr>
        <w:pStyle w:val="1CD-BodyCharChar"/>
        <w:spacing w:line="288" w:lineRule="auto"/>
        <w:rPr>
          <w:rFonts w:cs="Arial"/>
          <w:szCs w:val="20"/>
          <w:lang w:val="en-US"/>
        </w:rPr>
      </w:pPr>
      <w:r w:rsidRPr="00E66C48">
        <w:rPr>
          <w:b/>
          <w:szCs w:val="20"/>
          <w:lang w:val="en-US"/>
        </w:rPr>
        <w:t>Caption:</w:t>
      </w:r>
      <w:r>
        <w:rPr>
          <w:b/>
          <w:szCs w:val="20"/>
          <w:lang w:val="en-US"/>
        </w:rPr>
        <w:t xml:space="preserve"> </w:t>
      </w:r>
      <w:r w:rsidRPr="00E91FBD">
        <w:rPr>
          <w:rFonts w:cs="Arial"/>
          <w:szCs w:val="20"/>
          <w:lang w:val="en-US"/>
        </w:rPr>
        <w:t>“Entrained Gas Management in Coriolis flowmeters” has been released as new course on the free KROHNE Academy online eLearning platform</w:t>
      </w:r>
      <w:bookmarkStart w:id="0" w:name="_GoBack"/>
      <w:bookmarkEnd w:id="0"/>
    </w:p>
    <w:p w:rsidR="00E91FBD" w:rsidRDefault="00E91FBD" w:rsidP="00355DC0">
      <w:pPr>
        <w:pStyle w:val="1CD-BodyCharChar"/>
        <w:spacing w:line="288" w:lineRule="auto"/>
        <w:rPr>
          <w:szCs w:val="20"/>
          <w:lang w:val="en-US"/>
        </w:rPr>
      </w:pPr>
    </w:p>
    <w:p w:rsidR="00E91FBD" w:rsidRPr="000A2319" w:rsidRDefault="00E91FBD"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E91FBD" w:rsidP="00F9628E">
      <w:pPr>
        <w:adjustRightInd w:val="0"/>
        <w:spacing w:line="288" w:lineRule="auto"/>
        <w:rPr>
          <w:rFonts w:ascii="Arial" w:hAnsi="Arial" w:cs="Arial"/>
          <w:sz w:val="20"/>
          <w:szCs w:val="20"/>
          <w:lang w:val="fr-FR"/>
        </w:rPr>
      </w:pPr>
      <w:hyperlink r:id="rId14"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E91FBD" w:rsidP="00F9628E">
      <w:pPr>
        <w:adjustRightInd w:val="0"/>
        <w:spacing w:line="288" w:lineRule="auto"/>
        <w:rPr>
          <w:rFonts w:ascii="Arial" w:hAnsi="Arial" w:cs="Arial"/>
          <w:sz w:val="20"/>
          <w:szCs w:val="20"/>
          <w:lang w:val="pt-BR"/>
        </w:rPr>
      </w:pPr>
      <w:hyperlink r:id="rId15" w:history="1">
        <w:r w:rsidR="00EF27A5">
          <w:rPr>
            <w:rStyle w:val="Hyperlink"/>
            <w:rFonts w:ascii="Arial" w:hAnsi="Arial" w:cs="Arial"/>
            <w:sz w:val="20"/>
            <w:szCs w:val="20"/>
          </w:rPr>
          <w:t>j.holtmann@krohne.com</w:t>
        </w:r>
      </w:hyperlink>
    </w:p>
    <w:sectPr w:rsidR="00F9628E" w:rsidRPr="008A31A5" w:rsidSect="001C5060">
      <w:headerReference w:type="default" r:id="rId16"/>
      <w:footerReference w:type="default" r:id="rId17"/>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91FBD">
            <w:rPr>
              <w:noProof/>
            </w:rPr>
            <w:t>1</w:t>
          </w:r>
          <w:r>
            <w:fldChar w:fldCharType="end"/>
          </w:r>
          <w:r>
            <w:rPr>
              <w:rStyle w:val="Seitenzahl"/>
              <w:rFonts w:cs="Arial"/>
              <w:sz w:val="16"/>
              <w:szCs w:val="16"/>
            </w:rPr>
            <w:t>/</w:t>
          </w:r>
          <w:fldSimple w:instr=" NUMPAGES ">
            <w:r w:rsidR="00E91FBD">
              <w:rPr>
                <w:noProof/>
              </w:rPr>
              <w:t>3</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6992D6B"/>
    <w:multiLevelType w:val="hybridMultilevel"/>
    <w:tmpl w:val="1B0630DE"/>
    <w:lvl w:ilvl="0" w:tplc="F7FE65A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AB47112"/>
    <w:multiLevelType w:val="hybridMultilevel"/>
    <w:tmpl w:val="148EC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45F256F"/>
    <w:multiLevelType w:val="hybridMultilevel"/>
    <w:tmpl w:val="84B48A2A"/>
    <w:lvl w:ilvl="0" w:tplc="F7FE65A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2"/>
  </w:num>
  <w:num w:numId="5">
    <w:abstractNumId w:val="5"/>
  </w:num>
  <w:num w:numId="6">
    <w:abstractNumId w:val="17"/>
  </w:num>
  <w:num w:numId="7">
    <w:abstractNumId w:val="19"/>
  </w:num>
  <w:num w:numId="8">
    <w:abstractNumId w:val="14"/>
  </w:num>
  <w:num w:numId="9">
    <w:abstractNumId w:val="15"/>
  </w:num>
  <w:num w:numId="10">
    <w:abstractNumId w:val="7"/>
  </w:num>
  <w:num w:numId="11">
    <w:abstractNumId w:val="9"/>
  </w:num>
  <w:num w:numId="12">
    <w:abstractNumId w:val="21"/>
  </w:num>
  <w:num w:numId="13">
    <w:abstractNumId w:val="4"/>
  </w:num>
  <w:num w:numId="14">
    <w:abstractNumId w:val="0"/>
  </w:num>
  <w:num w:numId="15">
    <w:abstractNumId w:val="13"/>
  </w:num>
  <w:num w:numId="16">
    <w:abstractNumId w:val="8"/>
  </w:num>
  <w:num w:numId="17">
    <w:abstractNumId w:val="6"/>
  </w:num>
  <w:num w:numId="18">
    <w:abstractNumId w:val="1"/>
  </w:num>
  <w:num w:numId="19">
    <w:abstractNumId w:val="20"/>
  </w:num>
  <w:num w:numId="20">
    <w:abstractNumId w:val="18"/>
  </w:num>
  <w:num w:numId="21">
    <w:abstractNumId w:val="16"/>
  </w:num>
  <w:num w:numId="22">
    <w:abstractNumId w:val="2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49B"/>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165"/>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4B04"/>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5088"/>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C7850"/>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20BE"/>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1FBD"/>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16F6"/>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j.holtmann@krohne.com?subject=ISA%20Messe-Award%20f&#252;r%20UFM%203030" TargetMode="Externa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academy-online.krohne.com" TargetMode="External"/><Relationship Id="rId14" Type="http://schemas.openxmlformats.org/officeDocument/2006/relationships/hyperlink" Target="http://www.kroh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05B3B-7654-47C3-A6A5-C168EC7D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3</Pages>
  <Words>514</Words>
  <Characters>3246</Characters>
  <Application>Microsoft Office Word</Application>
  <DocSecurity>0</DocSecurity>
  <Lines>27</Lines>
  <Paragraphs>7</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3753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41</cp:revision>
  <cp:lastPrinted>2016-03-03T15:03:00Z</cp:lastPrinted>
  <dcterms:created xsi:type="dcterms:W3CDTF">2016-02-26T15:30:00Z</dcterms:created>
  <dcterms:modified xsi:type="dcterms:W3CDTF">2016-10-10T15:17:00Z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