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F5D" w:rsidRDefault="00590CB0"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590CB0">
        <w:rPr>
          <w:rFonts w:ascii="Arial" w:hAnsi="Arial" w:cs="Arial"/>
          <w:b/>
          <w:sz w:val="28"/>
          <w:szCs w:val="32"/>
          <w:lang w:val="fr-FR"/>
        </w:rPr>
        <w:t xml:space="preserve">Tous les débitmètres massiques KROHNE sont équipés </w:t>
      </w:r>
    </w:p>
    <w:p w:rsidR="0033265B" w:rsidRDefault="00590CB0"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proofErr w:type="gramStart"/>
      <w:r w:rsidRPr="00590CB0">
        <w:rPr>
          <w:rFonts w:ascii="Arial" w:hAnsi="Arial" w:cs="Arial"/>
          <w:b/>
          <w:sz w:val="28"/>
          <w:szCs w:val="32"/>
          <w:lang w:val="fr-FR"/>
        </w:rPr>
        <w:t>de</w:t>
      </w:r>
      <w:proofErr w:type="gramEnd"/>
      <w:r w:rsidRPr="00590CB0">
        <w:rPr>
          <w:rFonts w:ascii="Arial" w:hAnsi="Arial" w:cs="Arial"/>
          <w:b/>
          <w:sz w:val="28"/>
          <w:szCs w:val="32"/>
          <w:lang w:val="fr-FR"/>
        </w:rPr>
        <w:t xml:space="preserve"> la fonction EGM</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590CB0" w:rsidRPr="00702F6B" w:rsidRDefault="00590CB0" w:rsidP="00590CB0">
      <w:pPr>
        <w:pStyle w:val="Paragraphedeliste"/>
        <w:numPr>
          <w:ilvl w:val="0"/>
          <w:numId w:val="20"/>
        </w:numPr>
        <w:adjustRightInd w:val="0"/>
        <w:spacing w:line="288" w:lineRule="auto"/>
        <w:ind w:right="495"/>
        <w:jc w:val="both"/>
        <w:rPr>
          <w:rFonts w:ascii="Arial" w:hAnsi="Arial" w:cs="Arial"/>
          <w:b/>
          <w:color w:val="auto"/>
          <w:sz w:val="20"/>
          <w:szCs w:val="20"/>
          <w:lang w:val="fr-FR"/>
        </w:rPr>
      </w:pPr>
      <w:r w:rsidRPr="00702F6B">
        <w:rPr>
          <w:rFonts w:ascii="Arial" w:hAnsi="Arial" w:cs="Arial"/>
          <w:b/>
          <w:color w:val="auto"/>
          <w:sz w:val="20"/>
          <w:szCs w:val="20"/>
          <w:lang w:val="fr-FR"/>
        </w:rPr>
        <w:t>Mesures de débit-masse ou de masse volumique en continu et reproductibles avec débits diphasiques de liquide/gaz</w:t>
      </w:r>
    </w:p>
    <w:p w:rsidR="00590CB0" w:rsidRPr="00702F6B" w:rsidRDefault="00590CB0" w:rsidP="00590CB0">
      <w:pPr>
        <w:pStyle w:val="Paragraphedeliste"/>
        <w:numPr>
          <w:ilvl w:val="0"/>
          <w:numId w:val="20"/>
        </w:numPr>
        <w:adjustRightInd w:val="0"/>
        <w:spacing w:line="288" w:lineRule="auto"/>
        <w:ind w:right="495"/>
        <w:jc w:val="both"/>
        <w:rPr>
          <w:rFonts w:ascii="Arial" w:hAnsi="Arial" w:cs="Arial"/>
          <w:b/>
          <w:color w:val="auto"/>
          <w:sz w:val="20"/>
          <w:szCs w:val="20"/>
          <w:lang w:val="fr-FR"/>
        </w:rPr>
      </w:pPr>
      <w:r w:rsidRPr="00702F6B">
        <w:rPr>
          <w:rFonts w:ascii="Arial" w:hAnsi="Arial" w:cs="Arial"/>
          <w:b/>
          <w:color w:val="auto"/>
          <w:sz w:val="20"/>
          <w:szCs w:val="20"/>
          <w:lang w:val="fr-FR"/>
        </w:rPr>
        <w:t>A fait ses preuves pour les applications de dosage/chargement/vide-plein-vide dans les industries les plus diverses</w:t>
      </w:r>
    </w:p>
    <w:p w:rsidR="00590CB0" w:rsidRPr="00702F6B" w:rsidRDefault="00590CB0" w:rsidP="00590CB0">
      <w:pPr>
        <w:pStyle w:val="Paragraphedeliste"/>
        <w:numPr>
          <w:ilvl w:val="0"/>
          <w:numId w:val="20"/>
        </w:numPr>
        <w:adjustRightInd w:val="0"/>
        <w:spacing w:line="288" w:lineRule="auto"/>
        <w:ind w:right="495"/>
        <w:jc w:val="both"/>
        <w:rPr>
          <w:rFonts w:ascii="Arial" w:hAnsi="Arial" w:cs="Arial"/>
          <w:b/>
          <w:color w:val="auto"/>
          <w:sz w:val="20"/>
          <w:szCs w:val="20"/>
          <w:lang w:val="fr-FR"/>
        </w:rPr>
      </w:pPr>
      <w:r w:rsidRPr="00702F6B">
        <w:rPr>
          <w:rFonts w:ascii="Arial" w:hAnsi="Arial" w:cs="Arial"/>
          <w:b/>
          <w:color w:val="auto"/>
          <w:sz w:val="20"/>
          <w:szCs w:val="20"/>
          <w:lang w:val="fr-FR"/>
        </w:rPr>
        <w:t>Nouveau cours sur l'EGM disponible sur la plateforme d'</w:t>
      </w:r>
      <w:proofErr w:type="spellStart"/>
      <w:r w:rsidRPr="00702F6B">
        <w:rPr>
          <w:rFonts w:ascii="Arial" w:hAnsi="Arial" w:cs="Arial"/>
          <w:b/>
          <w:color w:val="auto"/>
          <w:sz w:val="20"/>
          <w:szCs w:val="20"/>
          <w:lang w:val="fr-FR"/>
        </w:rPr>
        <w:t>eLearning</w:t>
      </w:r>
      <w:proofErr w:type="spellEnd"/>
      <w:r w:rsidRPr="00702F6B">
        <w:rPr>
          <w:rFonts w:ascii="Arial" w:hAnsi="Arial" w:cs="Arial"/>
          <w:b/>
          <w:color w:val="auto"/>
          <w:sz w:val="20"/>
          <w:szCs w:val="20"/>
          <w:lang w:val="fr-FR"/>
        </w:rPr>
        <w:t xml:space="preserve"> de KROHNE </w:t>
      </w:r>
      <w:proofErr w:type="spellStart"/>
      <w:r w:rsidRPr="00702F6B">
        <w:rPr>
          <w:rFonts w:ascii="Arial" w:hAnsi="Arial" w:cs="Arial"/>
          <w:b/>
          <w:color w:val="auto"/>
          <w:sz w:val="20"/>
          <w:szCs w:val="20"/>
          <w:lang w:val="fr-FR"/>
        </w:rPr>
        <w:t>Academy</w:t>
      </w:r>
      <w:proofErr w:type="spellEnd"/>
      <w:r w:rsidRPr="00702F6B">
        <w:rPr>
          <w:rFonts w:ascii="Arial" w:hAnsi="Arial" w:cs="Arial"/>
          <w:b/>
          <w:color w:val="auto"/>
          <w:sz w:val="20"/>
          <w:szCs w:val="20"/>
          <w:lang w:val="fr-FR"/>
        </w:rPr>
        <w:t xml:space="preserve"> online</w:t>
      </w:r>
    </w:p>
    <w:p w:rsidR="00AD5F96" w:rsidRPr="00590CB0" w:rsidRDefault="00AD5F96" w:rsidP="00D91009">
      <w:pPr>
        <w:adjustRightInd w:val="0"/>
        <w:spacing w:line="288" w:lineRule="auto"/>
        <w:ind w:right="495"/>
        <w:jc w:val="both"/>
        <w:rPr>
          <w:rFonts w:ascii="Arial" w:hAnsi="Arial" w:cs="Arial"/>
          <w:color w:val="auto"/>
          <w:sz w:val="20"/>
          <w:szCs w:val="20"/>
          <w:lang w:val="fr-FR"/>
        </w:rPr>
      </w:pPr>
    </w:p>
    <w:p w:rsidR="00590CB0" w:rsidRPr="00590CB0" w:rsidRDefault="00590CB0" w:rsidP="00590CB0">
      <w:pPr>
        <w:adjustRightInd w:val="0"/>
        <w:spacing w:line="288" w:lineRule="auto"/>
        <w:ind w:right="495"/>
        <w:jc w:val="both"/>
        <w:rPr>
          <w:rFonts w:ascii="Arial" w:hAnsi="Arial" w:cs="Arial"/>
          <w:color w:val="auto"/>
          <w:sz w:val="20"/>
          <w:szCs w:val="20"/>
          <w:lang w:val="fr-FR"/>
        </w:rPr>
      </w:pPr>
      <w:r w:rsidRPr="00335AAB">
        <w:rPr>
          <w:rFonts w:ascii="Arial" w:hAnsi="Arial" w:cs="Arial"/>
          <w:b/>
          <w:color w:val="auto"/>
          <w:sz w:val="20"/>
          <w:szCs w:val="20"/>
          <w:lang w:val="fr-FR"/>
        </w:rPr>
        <w:t xml:space="preserve">La technologie de gestion avancée des phases diphasiques (EGM = </w:t>
      </w:r>
      <w:proofErr w:type="spellStart"/>
      <w:r w:rsidRPr="00335AAB">
        <w:rPr>
          <w:rFonts w:ascii="Arial" w:hAnsi="Arial" w:cs="Arial"/>
          <w:b/>
          <w:color w:val="auto"/>
          <w:sz w:val="20"/>
          <w:szCs w:val="20"/>
          <w:lang w:val="fr-FR"/>
        </w:rPr>
        <w:t>Entrained</w:t>
      </w:r>
      <w:proofErr w:type="spellEnd"/>
      <w:r w:rsidRPr="00335AAB">
        <w:rPr>
          <w:rFonts w:ascii="Arial" w:hAnsi="Arial" w:cs="Arial"/>
          <w:b/>
          <w:color w:val="auto"/>
          <w:sz w:val="20"/>
          <w:szCs w:val="20"/>
          <w:lang w:val="fr-FR"/>
        </w:rPr>
        <w:t xml:space="preserve"> </w:t>
      </w:r>
      <w:proofErr w:type="spellStart"/>
      <w:r w:rsidRPr="00335AAB">
        <w:rPr>
          <w:rFonts w:ascii="Arial" w:hAnsi="Arial" w:cs="Arial"/>
          <w:b/>
          <w:color w:val="auto"/>
          <w:sz w:val="20"/>
          <w:szCs w:val="20"/>
          <w:lang w:val="fr-FR"/>
        </w:rPr>
        <w:t>Gas</w:t>
      </w:r>
      <w:proofErr w:type="spellEnd"/>
      <w:r w:rsidRPr="00335AAB">
        <w:rPr>
          <w:rFonts w:ascii="Arial" w:hAnsi="Arial" w:cs="Arial"/>
          <w:b/>
          <w:color w:val="auto"/>
          <w:sz w:val="20"/>
          <w:szCs w:val="20"/>
          <w:lang w:val="fr-FR"/>
        </w:rPr>
        <w:t xml:space="preserve"> Management) est désormais disponible pour tous les débitmètres massiques Coriolis OPTIMASS.</w:t>
      </w:r>
      <w:r w:rsidRPr="00590CB0">
        <w:rPr>
          <w:rFonts w:ascii="Arial" w:hAnsi="Arial" w:cs="Arial"/>
          <w:color w:val="auto"/>
          <w:sz w:val="20"/>
          <w:szCs w:val="20"/>
          <w:lang w:val="fr-FR"/>
        </w:rPr>
        <w:t xml:space="preserve"> Avec les dernières mises à jour OPTIMASS 3400 et OPTIMASS 7400, toute la série OPTIMASS permet maintenant de procéder à des </w:t>
      </w:r>
      <w:r w:rsidRPr="001A150B">
        <w:rPr>
          <w:rFonts w:ascii="Arial" w:hAnsi="Arial" w:cs="Arial"/>
          <w:b/>
          <w:color w:val="auto"/>
          <w:sz w:val="20"/>
          <w:szCs w:val="20"/>
          <w:lang w:val="fr-FR"/>
        </w:rPr>
        <w:t>mesures de débit-masse ou de masse volumique en continu et reproductibles</w:t>
      </w:r>
      <w:r w:rsidRPr="00590CB0">
        <w:rPr>
          <w:rFonts w:ascii="Arial" w:hAnsi="Arial" w:cs="Arial"/>
          <w:color w:val="auto"/>
          <w:sz w:val="20"/>
          <w:szCs w:val="20"/>
          <w:lang w:val="fr-FR"/>
        </w:rPr>
        <w:t xml:space="preserve"> </w:t>
      </w:r>
      <w:r w:rsidRPr="001A150B">
        <w:rPr>
          <w:rFonts w:ascii="Arial" w:hAnsi="Arial" w:cs="Arial"/>
          <w:b/>
          <w:color w:val="auto"/>
          <w:sz w:val="20"/>
          <w:szCs w:val="20"/>
          <w:lang w:val="fr-FR"/>
        </w:rPr>
        <w:t>dans le cas de débits diphasiques</w:t>
      </w:r>
      <w:r w:rsidRPr="00590CB0">
        <w:rPr>
          <w:rFonts w:ascii="Arial" w:hAnsi="Arial" w:cs="Arial"/>
          <w:color w:val="auto"/>
          <w:sz w:val="20"/>
          <w:szCs w:val="20"/>
          <w:lang w:val="fr-FR"/>
        </w:rPr>
        <w:t xml:space="preserve"> tels que mélanges de liquide et de gaz, boues avec gaz ou liquides à forte viscosité avec présence de gaz.</w:t>
      </w:r>
    </w:p>
    <w:p w:rsidR="00590CB0" w:rsidRPr="00590CB0" w:rsidRDefault="00590CB0" w:rsidP="00590CB0">
      <w:pPr>
        <w:adjustRightInd w:val="0"/>
        <w:spacing w:line="288" w:lineRule="auto"/>
        <w:ind w:right="495"/>
        <w:jc w:val="both"/>
        <w:rPr>
          <w:rFonts w:ascii="Arial" w:hAnsi="Arial" w:cs="Arial"/>
          <w:color w:val="auto"/>
          <w:sz w:val="20"/>
          <w:szCs w:val="20"/>
          <w:lang w:val="fr-FR"/>
        </w:rPr>
      </w:pPr>
    </w:p>
    <w:p w:rsidR="00590CB0" w:rsidRPr="00CA4D12" w:rsidRDefault="00590CB0" w:rsidP="00590CB0">
      <w:pPr>
        <w:adjustRightInd w:val="0"/>
        <w:spacing w:line="288" w:lineRule="auto"/>
        <w:ind w:right="495"/>
        <w:jc w:val="both"/>
        <w:rPr>
          <w:rFonts w:ascii="Arial" w:hAnsi="Arial" w:cs="Arial"/>
          <w:b/>
          <w:color w:val="auto"/>
          <w:sz w:val="20"/>
          <w:szCs w:val="20"/>
          <w:lang w:val="fr-FR"/>
        </w:rPr>
      </w:pPr>
      <w:r w:rsidRPr="00590CB0">
        <w:rPr>
          <w:rFonts w:ascii="Arial" w:hAnsi="Arial" w:cs="Arial"/>
          <w:color w:val="auto"/>
          <w:sz w:val="20"/>
          <w:szCs w:val="20"/>
          <w:lang w:val="fr-FR"/>
        </w:rPr>
        <w:t xml:space="preserve">Par le passé, cela constituait un défi quasi-insurmontable pour les débitmètres massiques : en l'absence de gaz, les tubes de mesure dans le débitmètre massique Coriolis oscillent de façon régulière. La présence de gaz dans le liquide amortit cette oscillation régulière, et lorsque la teneur en gaz augmente, cela peut amener à un arrêt complet. Pour contrer ce phénomène, KROHNE a développé de puissants algorithmes qui permettent au débitmètre de </w:t>
      </w:r>
      <w:r w:rsidRPr="00CA4D12">
        <w:rPr>
          <w:rFonts w:ascii="Arial" w:hAnsi="Arial" w:cs="Arial"/>
          <w:b/>
          <w:color w:val="auto"/>
          <w:sz w:val="20"/>
          <w:szCs w:val="20"/>
          <w:lang w:val="fr-FR"/>
        </w:rPr>
        <w:t>faire en sorte que l'oscillation se maintienne et continue à mesurer</w:t>
      </w:r>
      <w:r w:rsidRPr="00590CB0">
        <w:rPr>
          <w:rFonts w:ascii="Arial" w:hAnsi="Arial" w:cs="Arial"/>
          <w:color w:val="auto"/>
          <w:sz w:val="20"/>
          <w:szCs w:val="20"/>
          <w:lang w:val="fr-FR"/>
        </w:rPr>
        <w:t xml:space="preserve">, dans des conditions d'écoulement complexes. Cela est possible même lors d'une transition complète de 100% de gaz à 100% de liquide (et réciproquement). </w:t>
      </w:r>
      <w:r w:rsidRPr="00CA4D12">
        <w:rPr>
          <w:rFonts w:ascii="Arial" w:hAnsi="Arial" w:cs="Arial"/>
          <w:b/>
          <w:color w:val="auto"/>
          <w:sz w:val="20"/>
          <w:szCs w:val="20"/>
          <w:lang w:val="fr-FR"/>
        </w:rPr>
        <w:t>Les mesures de débit-masse et de masse volumique restent stables, se font en continu et sont reproductibles.</w:t>
      </w:r>
    </w:p>
    <w:p w:rsidR="00590CB0" w:rsidRPr="00590CB0" w:rsidRDefault="00590CB0" w:rsidP="00590CB0">
      <w:pPr>
        <w:adjustRightInd w:val="0"/>
        <w:spacing w:line="288" w:lineRule="auto"/>
        <w:ind w:right="495"/>
        <w:jc w:val="both"/>
        <w:rPr>
          <w:rFonts w:ascii="Arial" w:hAnsi="Arial" w:cs="Arial"/>
          <w:color w:val="auto"/>
          <w:sz w:val="20"/>
          <w:szCs w:val="20"/>
          <w:lang w:val="fr-FR"/>
        </w:rPr>
      </w:pPr>
    </w:p>
    <w:p w:rsidR="00590CB0" w:rsidRPr="00590CB0" w:rsidRDefault="00590CB0" w:rsidP="00590CB0">
      <w:pPr>
        <w:adjustRightInd w:val="0"/>
        <w:spacing w:line="288" w:lineRule="auto"/>
        <w:ind w:right="495"/>
        <w:jc w:val="both"/>
        <w:rPr>
          <w:rFonts w:ascii="Arial" w:hAnsi="Arial" w:cs="Arial"/>
          <w:color w:val="auto"/>
          <w:sz w:val="20"/>
          <w:szCs w:val="20"/>
          <w:lang w:val="fr-FR"/>
        </w:rPr>
      </w:pPr>
      <w:r w:rsidRPr="00590CB0">
        <w:rPr>
          <w:rFonts w:ascii="Arial" w:hAnsi="Arial" w:cs="Arial"/>
          <w:color w:val="auto"/>
          <w:sz w:val="20"/>
          <w:szCs w:val="20"/>
          <w:lang w:val="fr-FR"/>
        </w:rPr>
        <w:t xml:space="preserve">Depuis l'introduction de la technologie EGM en 2012, les débitmètres OPTIMASS dotés de la gestion avancée des phases diphasiques (EGM) ont fait leurs preuves dans le </w:t>
      </w:r>
      <w:r w:rsidRPr="00C2423B">
        <w:rPr>
          <w:rFonts w:ascii="Arial" w:hAnsi="Arial" w:cs="Arial"/>
          <w:b/>
          <w:color w:val="auto"/>
          <w:sz w:val="20"/>
          <w:szCs w:val="20"/>
          <w:lang w:val="fr-FR"/>
        </w:rPr>
        <w:t>cas d'écoulements diphasiques et les applications de dosage/chargement/vide-plein-vide</w:t>
      </w:r>
      <w:r w:rsidRPr="00590CB0">
        <w:rPr>
          <w:rFonts w:ascii="Arial" w:hAnsi="Arial" w:cs="Arial"/>
          <w:color w:val="auto"/>
          <w:sz w:val="20"/>
          <w:szCs w:val="20"/>
          <w:lang w:val="fr-FR"/>
        </w:rPr>
        <w:t xml:space="preserve"> des industries les plus diverses :</w:t>
      </w:r>
    </w:p>
    <w:p w:rsidR="00590CB0" w:rsidRPr="00590CB0" w:rsidRDefault="00590CB0" w:rsidP="00590CB0">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590CB0">
        <w:rPr>
          <w:rFonts w:ascii="Arial" w:hAnsi="Arial" w:cs="Arial"/>
          <w:color w:val="auto"/>
          <w:sz w:val="20"/>
          <w:szCs w:val="20"/>
          <w:lang w:val="fr-FR"/>
        </w:rPr>
        <w:t>Agroalimentaire : lait cru, crème glacée, pâte, sirop, concentré de tomates, épinards, viande, margarine, mayonnaise, extraction de café, fluides réfrigérants, sucres concentrés et mélasses</w:t>
      </w:r>
    </w:p>
    <w:p w:rsidR="00590CB0" w:rsidRPr="00590CB0" w:rsidRDefault="00590CB0" w:rsidP="00590CB0">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590CB0">
        <w:rPr>
          <w:rFonts w:ascii="Arial" w:hAnsi="Arial" w:cs="Arial"/>
          <w:color w:val="auto"/>
          <w:sz w:val="20"/>
          <w:szCs w:val="20"/>
          <w:lang w:val="fr-FR"/>
        </w:rPr>
        <w:t xml:space="preserve">Produits chimiques : traitement de peroxyde d'hydrogène, monomères/polymères visqueux, extraction de liquide de réservoirs brassés, actifs à forte concentration tels </w:t>
      </w:r>
      <w:proofErr w:type="spellStart"/>
      <w:r w:rsidRPr="00590CB0">
        <w:rPr>
          <w:rFonts w:ascii="Arial" w:hAnsi="Arial" w:cs="Arial"/>
          <w:color w:val="auto"/>
          <w:sz w:val="20"/>
          <w:szCs w:val="20"/>
          <w:lang w:val="fr-FR"/>
        </w:rPr>
        <w:t>HCl</w:t>
      </w:r>
      <w:proofErr w:type="spellEnd"/>
      <w:r w:rsidRPr="00590CB0">
        <w:rPr>
          <w:rFonts w:ascii="Arial" w:hAnsi="Arial" w:cs="Arial"/>
          <w:color w:val="auto"/>
          <w:sz w:val="20"/>
          <w:szCs w:val="20"/>
          <w:lang w:val="fr-FR"/>
        </w:rPr>
        <w:t xml:space="preserve"> ou HNO3, mousses de polyuréthane, vidage de réservoirs par pression d'air</w:t>
      </w:r>
    </w:p>
    <w:p w:rsidR="00590CB0" w:rsidRPr="00590CB0" w:rsidRDefault="00590CB0" w:rsidP="00590CB0">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590CB0">
        <w:rPr>
          <w:rFonts w:ascii="Arial" w:hAnsi="Arial" w:cs="Arial"/>
          <w:color w:val="auto"/>
          <w:sz w:val="20"/>
          <w:szCs w:val="20"/>
          <w:lang w:val="fr-FR"/>
        </w:rPr>
        <w:t>Pétrole &amp; Gaz : liquides de forage, chargement/déchargement de camion, têtes de puits, gestion de réservoirs</w:t>
      </w:r>
    </w:p>
    <w:p w:rsidR="00590CB0" w:rsidRPr="00590CB0" w:rsidRDefault="00590CB0" w:rsidP="00590CB0">
      <w:pPr>
        <w:adjustRightInd w:val="0"/>
        <w:spacing w:line="288" w:lineRule="auto"/>
        <w:ind w:right="495"/>
        <w:jc w:val="both"/>
        <w:rPr>
          <w:rFonts w:ascii="Arial" w:hAnsi="Arial" w:cs="Arial"/>
          <w:color w:val="auto"/>
          <w:sz w:val="20"/>
          <w:szCs w:val="20"/>
          <w:lang w:val="fr-FR"/>
        </w:rPr>
      </w:pPr>
    </w:p>
    <w:p w:rsidR="00590CB0" w:rsidRPr="00590CB0" w:rsidRDefault="00590CB0" w:rsidP="00590CB0">
      <w:pPr>
        <w:adjustRightInd w:val="0"/>
        <w:spacing w:line="288" w:lineRule="auto"/>
        <w:ind w:right="495"/>
        <w:jc w:val="both"/>
        <w:rPr>
          <w:rFonts w:ascii="Arial" w:hAnsi="Arial" w:cs="Arial"/>
          <w:color w:val="auto"/>
          <w:sz w:val="20"/>
          <w:szCs w:val="20"/>
          <w:lang w:val="fr-FR"/>
        </w:rPr>
      </w:pPr>
      <w:r w:rsidRPr="00590CB0">
        <w:rPr>
          <w:rFonts w:ascii="Arial" w:hAnsi="Arial" w:cs="Arial"/>
          <w:color w:val="auto"/>
          <w:sz w:val="20"/>
          <w:szCs w:val="20"/>
          <w:lang w:val="fr-FR"/>
        </w:rPr>
        <w:t xml:space="preserve">En association avec l'indication ou une alarme configurable pour l'utilisateur, la gestion avancée des phases diphasiques (EGM) peut également être utilisée pour améliorer les </w:t>
      </w:r>
      <w:proofErr w:type="spellStart"/>
      <w:r w:rsidRPr="00590CB0">
        <w:rPr>
          <w:rFonts w:ascii="Arial" w:hAnsi="Arial" w:cs="Arial"/>
          <w:color w:val="auto"/>
          <w:sz w:val="20"/>
          <w:szCs w:val="20"/>
          <w:lang w:val="fr-FR"/>
        </w:rPr>
        <w:t>process</w:t>
      </w:r>
      <w:proofErr w:type="spellEnd"/>
      <w:r w:rsidRPr="00590CB0">
        <w:rPr>
          <w:rFonts w:ascii="Arial" w:hAnsi="Arial" w:cs="Arial"/>
          <w:color w:val="auto"/>
          <w:sz w:val="20"/>
          <w:szCs w:val="20"/>
          <w:lang w:val="fr-FR"/>
        </w:rPr>
        <w:t xml:space="preserve"> en identifiant la présence de gaz transitoires.</w:t>
      </w:r>
    </w:p>
    <w:p w:rsidR="00590CB0" w:rsidRPr="00590CB0" w:rsidRDefault="00590CB0" w:rsidP="00590CB0">
      <w:pPr>
        <w:adjustRightInd w:val="0"/>
        <w:spacing w:line="288" w:lineRule="auto"/>
        <w:ind w:right="495"/>
        <w:jc w:val="both"/>
        <w:rPr>
          <w:rFonts w:ascii="Arial" w:hAnsi="Arial" w:cs="Arial"/>
          <w:color w:val="auto"/>
          <w:sz w:val="20"/>
          <w:szCs w:val="20"/>
          <w:lang w:val="fr-FR"/>
        </w:rPr>
      </w:pPr>
    </w:p>
    <w:p w:rsidR="007D6AA9" w:rsidRPr="00590CB0" w:rsidRDefault="00590CB0" w:rsidP="00590CB0">
      <w:pPr>
        <w:adjustRightInd w:val="0"/>
        <w:spacing w:line="288" w:lineRule="auto"/>
        <w:ind w:right="495"/>
        <w:jc w:val="both"/>
        <w:rPr>
          <w:rFonts w:ascii="Arial" w:hAnsi="Arial" w:cs="Arial"/>
          <w:color w:val="auto"/>
          <w:sz w:val="20"/>
          <w:szCs w:val="20"/>
          <w:lang w:val="fr-FR"/>
        </w:rPr>
      </w:pPr>
      <w:r w:rsidRPr="00590CB0">
        <w:rPr>
          <w:rFonts w:ascii="Arial" w:hAnsi="Arial" w:cs="Arial"/>
          <w:color w:val="auto"/>
          <w:sz w:val="20"/>
          <w:szCs w:val="20"/>
          <w:lang w:val="fr-FR"/>
        </w:rPr>
        <w:t xml:space="preserve">Pour expliquer la technologie et les applications de manière plus détaillée, </w:t>
      </w:r>
      <w:r w:rsidRPr="008364BD">
        <w:rPr>
          <w:rFonts w:ascii="Arial" w:hAnsi="Arial" w:cs="Arial"/>
          <w:b/>
          <w:color w:val="auto"/>
          <w:sz w:val="20"/>
          <w:szCs w:val="20"/>
          <w:lang w:val="fr-FR"/>
        </w:rPr>
        <w:t xml:space="preserve">un nouveau cours « </w:t>
      </w:r>
      <w:proofErr w:type="spellStart"/>
      <w:r w:rsidRPr="008364BD">
        <w:rPr>
          <w:rFonts w:ascii="Arial" w:hAnsi="Arial" w:cs="Arial"/>
          <w:b/>
          <w:color w:val="auto"/>
          <w:sz w:val="20"/>
          <w:szCs w:val="20"/>
          <w:lang w:val="fr-FR"/>
        </w:rPr>
        <w:t>Entrained</w:t>
      </w:r>
      <w:proofErr w:type="spellEnd"/>
      <w:r w:rsidRPr="008364BD">
        <w:rPr>
          <w:rFonts w:ascii="Arial" w:hAnsi="Arial" w:cs="Arial"/>
          <w:b/>
          <w:color w:val="auto"/>
          <w:sz w:val="20"/>
          <w:szCs w:val="20"/>
          <w:lang w:val="fr-FR"/>
        </w:rPr>
        <w:t xml:space="preserve"> </w:t>
      </w:r>
      <w:proofErr w:type="spellStart"/>
      <w:r w:rsidRPr="008364BD">
        <w:rPr>
          <w:rFonts w:ascii="Arial" w:hAnsi="Arial" w:cs="Arial"/>
          <w:b/>
          <w:color w:val="auto"/>
          <w:sz w:val="20"/>
          <w:szCs w:val="20"/>
          <w:lang w:val="fr-FR"/>
        </w:rPr>
        <w:t>Gas</w:t>
      </w:r>
      <w:proofErr w:type="spellEnd"/>
      <w:r w:rsidRPr="008364BD">
        <w:rPr>
          <w:rFonts w:ascii="Arial" w:hAnsi="Arial" w:cs="Arial"/>
          <w:b/>
          <w:color w:val="auto"/>
          <w:sz w:val="20"/>
          <w:szCs w:val="20"/>
          <w:lang w:val="fr-FR"/>
        </w:rPr>
        <w:t xml:space="preserve"> Management in Coriolis </w:t>
      </w:r>
      <w:proofErr w:type="spellStart"/>
      <w:r w:rsidRPr="008364BD">
        <w:rPr>
          <w:rFonts w:ascii="Arial" w:hAnsi="Arial" w:cs="Arial"/>
          <w:b/>
          <w:color w:val="auto"/>
          <w:sz w:val="20"/>
          <w:szCs w:val="20"/>
          <w:lang w:val="fr-FR"/>
        </w:rPr>
        <w:t>flowmeters</w:t>
      </w:r>
      <w:proofErr w:type="spellEnd"/>
      <w:r w:rsidRPr="008364BD">
        <w:rPr>
          <w:rFonts w:ascii="Arial" w:hAnsi="Arial" w:cs="Arial"/>
          <w:b/>
          <w:color w:val="auto"/>
          <w:sz w:val="20"/>
          <w:szCs w:val="20"/>
          <w:lang w:val="fr-FR"/>
        </w:rPr>
        <w:t xml:space="preserve"> » (Gestion avancée des phases diphasiques dans les débitmètres Coriolis) a été mis en ligne sur la plateforme </w:t>
      </w:r>
      <w:proofErr w:type="spellStart"/>
      <w:r w:rsidRPr="008364BD">
        <w:rPr>
          <w:rFonts w:ascii="Arial" w:hAnsi="Arial" w:cs="Arial"/>
          <w:b/>
          <w:color w:val="auto"/>
          <w:sz w:val="20"/>
          <w:szCs w:val="20"/>
          <w:lang w:val="fr-FR"/>
        </w:rPr>
        <w:t>eLearning</w:t>
      </w:r>
      <w:proofErr w:type="spellEnd"/>
      <w:r w:rsidRPr="008364BD">
        <w:rPr>
          <w:rFonts w:ascii="Arial" w:hAnsi="Arial" w:cs="Arial"/>
          <w:b/>
          <w:color w:val="auto"/>
          <w:sz w:val="20"/>
          <w:szCs w:val="20"/>
          <w:lang w:val="fr-FR"/>
        </w:rPr>
        <w:t xml:space="preserve"> KROHNE </w:t>
      </w:r>
      <w:proofErr w:type="spellStart"/>
      <w:r w:rsidRPr="008364BD">
        <w:rPr>
          <w:rFonts w:ascii="Arial" w:hAnsi="Arial" w:cs="Arial"/>
          <w:b/>
          <w:color w:val="auto"/>
          <w:sz w:val="20"/>
          <w:szCs w:val="20"/>
          <w:lang w:val="fr-FR"/>
        </w:rPr>
        <w:t>Academy</w:t>
      </w:r>
      <w:proofErr w:type="spellEnd"/>
      <w:r w:rsidRPr="008364BD">
        <w:rPr>
          <w:rFonts w:ascii="Arial" w:hAnsi="Arial" w:cs="Arial"/>
          <w:b/>
          <w:color w:val="auto"/>
          <w:sz w:val="20"/>
          <w:szCs w:val="20"/>
          <w:lang w:val="fr-FR"/>
        </w:rPr>
        <w:t xml:space="preserve"> online</w:t>
      </w:r>
      <w:r w:rsidRPr="00590CB0">
        <w:rPr>
          <w:rFonts w:ascii="Arial" w:hAnsi="Arial" w:cs="Arial"/>
          <w:color w:val="auto"/>
          <w:sz w:val="20"/>
          <w:szCs w:val="20"/>
          <w:lang w:val="fr-FR"/>
        </w:rPr>
        <w:t xml:space="preserve"> </w:t>
      </w:r>
      <w:r w:rsidRPr="00590CB0">
        <w:rPr>
          <w:rFonts w:ascii="Arial" w:hAnsi="Arial" w:cs="Arial"/>
          <w:color w:val="auto"/>
          <w:sz w:val="20"/>
          <w:szCs w:val="20"/>
          <w:lang w:val="fr-FR"/>
        </w:rPr>
        <w:lastRenderedPageBreak/>
        <w:t>https://academy-online.krohne.com. Le cours se compose d'un module d'apprentissage avec un test correspondant qui permet aux participants d'évaluer leurs connaissances ; il est disponible actuellement en anglais et en allemand, d'autres langues suivront très prochainement.</w:t>
      </w:r>
    </w:p>
    <w:p w:rsidR="00590CB0" w:rsidRDefault="00590CB0" w:rsidP="00590CB0">
      <w:pPr>
        <w:adjustRightInd w:val="0"/>
        <w:spacing w:line="288" w:lineRule="auto"/>
        <w:ind w:right="495"/>
        <w:jc w:val="both"/>
        <w:rPr>
          <w:rFonts w:ascii="Arial" w:hAnsi="Arial" w:cs="Arial"/>
          <w:color w:val="auto"/>
          <w:sz w:val="20"/>
          <w:szCs w:val="20"/>
          <w:lang w:val="fr-FR"/>
        </w:rPr>
      </w:pPr>
    </w:p>
    <w:p w:rsidR="006B0467"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7D6AA9">
        <w:rPr>
          <w:rFonts w:ascii="Arial" w:hAnsi="Arial" w:cs="Arial"/>
          <w:color w:val="auto"/>
          <w:sz w:val="20"/>
          <w:szCs w:val="20"/>
          <w:lang w:val="fr-FR"/>
        </w:rPr>
        <w:t>6</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590CB0" w:rsidP="004D10BD">
      <w:pPr>
        <w:adjustRightInd w:val="0"/>
        <w:spacing w:line="288" w:lineRule="auto"/>
        <w:ind w:right="495"/>
        <w:jc w:val="both"/>
        <w:rPr>
          <w:rFonts w:ascii="Arial" w:hAnsi="Arial" w:cs="Arial"/>
          <w:color w:val="auto"/>
          <w:sz w:val="20"/>
          <w:szCs w:val="20"/>
          <w:lang w:val="fr-FR"/>
        </w:rPr>
      </w:pPr>
      <w:r>
        <w:rPr>
          <w:b/>
          <w:noProof/>
          <w:szCs w:val="20"/>
          <w:lang w:val="fr-FR" w:eastAsia="fr-FR"/>
        </w:rPr>
        <w:drawing>
          <wp:inline distT="0" distB="0" distL="0" distR="0" wp14:anchorId="0D4C1694" wp14:editId="3B0ADFC4">
            <wp:extent cx="3907766" cy="2869826"/>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7898" cy="2869923"/>
                    </a:xfrm>
                    <a:prstGeom prst="rect">
                      <a:avLst/>
                    </a:prstGeom>
                    <a:noFill/>
                    <a:ln>
                      <a:noFill/>
                    </a:ln>
                  </pic:spPr>
                </pic:pic>
              </a:graphicData>
            </a:graphic>
          </wp:inline>
        </w:drawing>
      </w:r>
    </w:p>
    <w:p w:rsidR="004C09D5" w:rsidRDefault="00590CB0" w:rsidP="004D10BD">
      <w:pPr>
        <w:adjustRightInd w:val="0"/>
        <w:spacing w:line="288" w:lineRule="auto"/>
        <w:ind w:right="495"/>
        <w:jc w:val="both"/>
        <w:rPr>
          <w:rFonts w:ascii="Arial" w:hAnsi="Arial" w:cs="Arial"/>
          <w:color w:val="auto"/>
          <w:sz w:val="20"/>
          <w:szCs w:val="20"/>
          <w:lang w:val="fr-FR"/>
        </w:rPr>
      </w:pPr>
      <w:r w:rsidRPr="00590CB0">
        <w:rPr>
          <w:rFonts w:ascii="Arial" w:hAnsi="Arial" w:cs="Arial"/>
          <w:color w:val="auto"/>
          <w:sz w:val="20"/>
          <w:szCs w:val="20"/>
          <w:lang w:val="fr-FR"/>
        </w:rPr>
        <w:t xml:space="preserve">Gestion avancée des phases diphasiques (EGM = </w:t>
      </w:r>
      <w:proofErr w:type="spellStart"/>
      <w:r w:rsidRPr="00590CB0">
        <w:rPr>
          <w:rFonts w:ascii="Arial" w:hAnsi="Arial" w:cs="Arial"/>
          <w:color w:val="auto"/>
          <w:sz w:val="20"/>
          <w:szCs w:val="20"/>
          <w:lang w:val="fr-FR"/>
        </w:rPr>
        <w:t>Entrained</w:t>
      </w:r>
      <w:proofErr w:type="spellEnd"/>
      <w:r w:rsidRPr="00590CB0">
        <w:rPr>
          <w:rFonts w:ascii="Arial" w:hAnsi="Arial" w:cs="Arial"/>
          <w:color w:val="auto"/>
          <w:sz w:val="20"/>
          <w:szCs w:val="20"/>
          <w:lang w:val="fr-FR"/>
        </w:rPr>
        <w:t xml:space="preserve"> </w:t>
      </w:r>
      <w:proofErr w:type="spellStart"/>
      <w:r w:rsidRPr="00590CB0">
        <w:rPr>
          <w:rFonts w:ascii="Arial" w:hAnsi="Arial" w:cs="Arial"/>
          <w:color w:val="auto"/>
          <w:sz w:val="20"/>
          <w:szCs w:val="20"/>
          <w:lang w:val="fr-FR"/>
        </w:rPr>
        <w:t>Gas</w:t>
      </w:r>
      <w:proofErr w:type="spellEnd"/>
      <w:r w:rsidRPr="00590CB0">
        <w:rPr>
          <w:rFonts w:ascii="Arial" w:hAnsi="Arial" w:cs="Arial"/>
          <w:color w:val="auto"/>
          <w:sz w:val="20"/>
          <w:szCs w:val="20"/>
          <w:lang w:val="fr-FR"/>
        </w:rPr>
        <w:t xml:space="preserve"> Management) désormais disponible </w:t>
      </w:r>
    </w:p>
    <w:p w:rsidR="00E41DE9" w:rsidRDefault="00590CB0" w:rsidP="004D10BD">
      <w:pPr>
        <w:adjustRightInd w:val="0"/>
        <w:spacing w:line="288" w:lineRule="auto"/>
        <w:ind w:right="495"/>
        <w:jc w:val="both"/>
        <w:rPr>
          <w:rFonts w:ascii="Arial" w:hAnsi="Arial" w:cs="Arial"/>
          <w:color w:val="auto"/>
          <w:sz w:val="20"/>
          <w:szCs w:val="20"/>
          <w:lang w:val="fr-FR"/>
        </w:rPr>
      </w:pPr>
      <w:bookmarkStart w:id="0" w:name="_GoBack"/>
      <w:bookmarkEnd w:id="0"/>
      <w:proofErr w:type="gramStart"/>
      <w:r w:rsidRPr="00590CB0">
        <w:rPr>
          <w:rFonts w:ascii="Arial" w:hAnsi="Arial" w:cs="Arial"/>
          <w:color w:val="auto"/>
          <w:sz w:val="20"/>
          <w:szCs w:val="20"/>
          <w:lang w:val="fr-FR"/>
        </w:rPr>
        <w:t>pour</w:t>
      </w:r>
      <w:proofErr w:type="gramEnd"/>
      <w:r w:rsidRPr="00590CB0">
        <w:rPr>
          <w:rFonts w:ascii="Arial" w:hAnsi="Arial" w:cs="Arial"/>
          <w:color w:val="auto"/>
          <w:sz w:val="20"/>
          <w:szCs w:val="20"/>
          <w:lang w:val="fr-FR"/>
        </w:rPr>
        <w:t xml:space="preserve"> tous les débitmètres massiques Coriolis OPTIMASS</w:t>
      </w:r>
    </w:p>
    <w:p w:rsidR="00590CB0" w:rsidRPr="004D10BD" w:rsidRDefault="00590CB0"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4C09D5"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4C09D5"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4C09D5">
            <w:rPr>
              <w:noProof/>
            </w:rPr>
            <w:t>2</w:t>
          </w:r>
          <w:r>
            <w:fldChar w:fldCharType="end"/>
          </w:r>
          <w:r>
            <w:rPr>
              <w:rStyle w:val="Numrodepage"/>
              <w:rFonts w:cs="Arial"/>
              <w:sz w:val="16"/>
              <w:szCs w:val="16"/>
            </w:rPr>
            <w:t>/</w:t>
          </w:r>
          <w:r w:rsidR="004C09D5">
            <w:fldChar w:fldCharType="begin"/>
          </w:r>
          <w:r w:rsidR="004C09D5">
            <w:instrText xml:space="preserve"> NUMPAGES </w:instrText>
          </w:r>
          <w:r w:rsidR="004C09D5">
            <w:fldChar w:fldCharType="separate"/>
          </w:r>
          <w:r w:rsidR="004C09D5">
            <w:rPr>
              <w:noProof/>
            </w:rPr>
            <w:t>2</w:t>
          </w:r>
          <w:r w:rsidR="004C09D5">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4D921D2D"/>
    <w:multiLevelType w:val="hybridMultilevel"/>
    <w:tmpl w:val="05DAB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7"/>
  </w:num>
  <w:num w:numId="7">
    <w:abstractNumId w:val="18"/>
  </w:num>
  <w:num w:numId="8">
    <w:abstractNumId w:val="14"/>
  </w:num>
  <w:num w:numId="9">
    <w:abstractNumId w:val="15"/>
  </w:num>
  <w:num w:numId="10">
    <w:abstractNumId w:val="7"/>
  </w:num>
  <w:num w:numId="11">
    <w:abstractNumId w:val="9"/>
  </w:num>
  <w:num w:numId="12">
    <w:abstractNumId w:val="19"/>
  </w:num>
  <w:num w:numId="13">
    <w:abstractNumId w:val="5"/>
  </w:num>
  <w:num w:numId="14">
    <w:abstractNumId w:val="0"/>
  </w:num>
  <w:num w:numId="15">
    <w:abstractNumId w:val="16"/>
  </w:num>
  <w:num w:numId="16">
    <w:abstractNumId w:val="8"/>
  </w:num>
  <w:num w:numId="17">
    <w:abstractNumId w:val="20"/>
  </w:num>
  <w:num w:numId="18">
    <w:abstractNumId w:val="3"/>
  </w:num>
  <w:num w:numId="19">
    <w:abstractNumId w:val="2"/>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150B"/>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5AAB"/>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09D5"/>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0CB0"/>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C7CE2"/>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2F6B"/>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4BD"/>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2F5D"/>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423B"/>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4D12"/>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6D928-0C92-46DF-8C2E-10C703110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3</TotalTime>
  <Pages>2</Pages>
  <Words>649</Words>
  <Characters>3571</Characters>
  <Application>Microsoft Office Word</Application>
  <DocSecurity>0</DocSecurity>
  <Lines>29</Lines>
  <Paragraphs>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4212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22</cp:revision>
  <cp:lastPrinted>2015-03-09T08:55:00Z</cp:lastPrinted>
  <dcterms:created xsi:type="dcterms:W3CDTF">2016-01-21T17:14:00Z</dcterms:created>
  <dcterms:modified xsi:type="dcterms:W3CDTF">2016-10-04T09:45:00Z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