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Default="00C85C06"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C85C06">
        <w:rPr>
          <w:rFonts w:ascii="Arial" w:hAnsi="Arial" w:cs="Arial"/>
          <w:b/>
          <w:sz w:val="28"/>
          <w:szCs w:val="32"/>
          <w:lang w:val="fr-FR"/>
        </w:rPr>
        <w:t>H250 M40 : optio</w:t>
      </w:r>
      <w:r w:rsidR="002B3D1F">
        <w:rPr>
          <w:rFonts w:ascii="Arial" w:hAnsi="Arial" w:cs="Arial"/>
          <w:b/>
          <w:sz w:val="28"/>
          <w:szCs w:val="32"/>
          <w:lang w:val="fr-FR"/>
        </w:rPr>
        <w:t>ns étendues pour applications pétrole et gaz</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C85C06" w:rsidRPr="00C85C06" w:rsidRDefault="00C85C06" w:rsidP="00C85C06">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C85C06">
        <w:rPr>
          <w:rFonts w:ascii="Arial" w:hAnsi="Arial" w:cs="Arial"/>
          <w:color w:val="auto"/>
          <w:sz w:val="20"/>
          <w:szCs w:val="20"/>
          <w:lang w:val="fr-FR"/>
        </w:rPr>
        <w:t xml:space="preserve">Débitmètre à section variable fréquemment utilisé sur châssis d'injection mobiles et pour </w:t>
      </w:r>
      <w:proofErr w:type="spellStart"/>
      <w:r w:rsidRPr="00C85C06">
        <w:rPr>
          <w:rFonts w:ascii="Arial" w:hAnsi="Arial" w:cs="Arial"/>
          <w:color w:val="auto"/>
          <w:sz w:val="20"/>
          <w:szCs w:val="20"/>
          <w:lang w:val="fr-FR"/>
        </w:rPr>
        <w:t>process</w:t>
      </w:r>
      <w:proofErr w:type="spellEnd"/>
      <w:r w:rsidRPr="00C85C06">
        <w:rPr>
          <w:rFonts w:ascii="Arial" w:hAnsi="Arial" w:cs="Arial"/>
          <w:color w:val="auto"/>
          <w:sz w:val="20"/>
          <w:szCs w:val="20"/>
          <w:lang w:val="fr-FR"/>
        </w:rPr>
        <w:t xml:space="preserve"> de traitement de gaz</w:t>
      </w:r>
    </w:p>
    <w:p w:rsidR="00C85C06" w:rsidRPr="004D10BD" w:rsidRDefault="00C85C06" w:rsidP="00C85C06">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C85C06">
        <w:rPr>
          <w:rFonts w:ascii="Arial" w:hAnsi="Arial" w:cs="Arial"/>
          <w:color w:val="auto"/>
          <w:sz w:val="20"/>
          <w:szCs w:val="20"/>
          <w:lang w:val="fr-FR"/>
        </w:rPr>
        <w:t>Gamme complète de matériaux, raccordements à bride et pressions nominales, homologations Ex, tests et certificats qualité</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C85C06" w:rsidRDefault="00C85C06" w:rsidP="00C85C06">
      <w:pPr>
        <w:adjustRightInd w:val="0"/>
        <w:spacing w:line="288" w:lineRule="auto"/>
        <w:ind w:right="495"/>
        <w:jc w:val="both"/>
        <w:rPr>
          <w:rFonts w:ascii="Arial" w:hAnsi="Arial" w:cs="Arial"/>
          <w:color w:val="auto"/>
          <w:sz w:val="20"/>
          <w:szCs w:val="20"/>
          <w:lang w:val="fr-FR"/>
        </w:rPr>
      </w:pPr>
      <w:r w:rsidRPr="004C4912">
        <w:rPr>
          <w:rFonts w:ascii="Arial" w:hAnsi="Arial" w:cs="Arial"/>
          <w:b/>
          <w:color w:val="auto"/>
          <w:sz w:val="20"/>
          <w:szCs w:val="20"/>
          <w:lang w:val="fr-FR"/>
        </w:rPr>
        <w:t>KROHNE a élargi les options disponibles du débitmètre H250 M40 pour répondre aux exigences de l'industrie du pétrole et du gaz.</w:t>
      </w:r>
      <w:r w:rsidRPr="00C85C06">
        <w:rPr>
          <w:rFonts w:ascii="Arial" w:hAnsi="Arial" w:cs="Arial"/>
          <w:color w:val="auto"/>
          <w:sz w:val="20"/>
          <w:szCs w:val="20"/>
          <w:lang w:val="fr-FR"/>
        </w:rPr>
        <w:t xml:space="preserve"> On y utilise fréquemment les débitmètres à section variable pour la </w:t>
      </w:r>
      <w:r w:rsidRPr="005C35B2">
        <w:rPr>
          <w:rFonts w:ascii="Arial" w:hAnsi="Arial" w:cs="Arial"/>
          <w:b/>
          <w:color w:val="auto"/>
          <w:sz w:val="20"/>
          <w:szCs w:val="20"/>
          <w:lang w:val="fr-FR"/>
        </w:rPr>
        <w:t>mesure de débit sur les châssis d'injection mobiles</w:t>
      </w:r>
      <w:r w:rsidRPr="00C85C06">
        <w:rPr>
          <w:rFonts w:ascii="Arial" w:hAnsi="Arial" w:cs="Arial"/>
          <w:color w:val="auto"/>
          <w:sz w:val="20"/>
          <w:szCs w:val="20"/>
          <w:lang w:val="fr-FR"/>
        </w:rPr>
        <w:t xml:space="preserve"> en cas d'utilisation d'agents </w:t>
      </w:r>
      <w:proofErr w:type="spellStart"/>
      <w:r w:rsidRPr="00C85C06">
        <w:rPr>
          <w:rFonts w:ascii="Arial" w:hAnsi="Arial" w:cs="Arial"/>
          <w:color w:val="auto"/>
          <w:sz w:val="20"/>
          <w:szCs w:val="20"/>
          <w:lang w:val="fr-FR"/>
        </w:rPr>
        <w:t>anti-corrosion</w:t>
      </w:r>
      <w:proofErr w:type="spellEnd"/>
      <w:r w:rsidRPr="00C85C06">
        <w:rPr>
          <w:rFonts w:ascii="Arial" w:hAnsi="Arial" w:cs="Arial"/>
          <w:color w:val="auto"/>
          <w:sz w:val="20"/>
          <w:szCs w:val="20"/>
          <w:lang w:val="fr-FR"/>
        </w:rPr>
        <w:t xml:space="preserve">, </w:t>
      </w:r>
      <w:proofErr w:type="spellStart"/>
      <w:r w:rsidRPr="00C85C06">
        <w:rPr>
          <w:rFonts w:ascii="Arial" w:hAnsi="Arial" w:cs="Arial"/>
          <w:color w:val="auto"/>
          <w:sz w:val="20"/>
          <w:szCs w:val="20"/>
          <w:lang w:val="fr-FR"/>
        </w:rPr>
        <w:t>anti-tartre</w:t>
      </w:r>
      <w:proofErr w:type="spellEnd"/>
      <w:r w:rsidRPr="00C85C06">
        <w:rPr>
          <w:rFonts w:ascii="Arial" w:hAnsi="Arial" w:cs="Arial"/>
          <w:color w:val="auto"/>
          <w:sz w:val="20"/>
          <w:szCs w:val="20"/>
          <w:lang w:val="fr-FR"/>
        </w:rPr>
        <w:t xml:space="preserve"> et anti-hydrate, tels que le méthanol ou le mono éthylène  glycol. Les domaines classiques d'application sont également ceux ayant trait à la </w:t>
      </w:r>
      <w:r w:rsidRPr="005C35B2">
        <w:rPr>
          <w:rFonts w:ascii="Arial" w:hAnsi="Arial" w:cs="Arial"/>
          <w:b/>
          <w:color w:val="auto"/>
          <w:sz w:val="20"/>
          <w:szCs w:val="20"/>
          <w:lang w:val="fr-FR"/>
        </w:rPr>
        <w:t xml:space="preserve">mesure des agents et solvants dans les </w:t>
      </w:r>
      <w:proofErr w:type="spellStart"/>
      <w:r w:rsidRPr="005C35B2">
        <w:rPr>
          <w:rFonts w:ascii="Arial" w:hAnsi="Arial" w:cs="Arial"/>
          <w:b/>
          <w:color w:val="auto"/>
          <w:sz w:val="20"/>
          <w:szCs w:val="20"/>
          <w:lang w:val="fr-FR"/>
        </w:rPr>
        <w:t>process</w:t>
      </w:r>
      <w:proofErr w:type="spellEnd"/>
      <w:r w:rsidRPr="005C35B2">
        <w:rPr>
          <w:rFonts w:ascii="Arial" w:hAnsi="Arial" w:cs="Arial"/>
          <w:b/>
          <w:color w:val="auto"/>
          <w:sz w:val="20"/>
          <w:szCs w:val="20"/>
          <w:lang w:val="fr-FR"/>
        </w:rPr>
        <w:t xml:space="preserve"> de désacidification et déshydratation du gaz naturel</w:t>
      </w:r>
      <w:r w:rsidRPr="00C85C06">
        <w:rPr>
          <w:rFonts w:ascii="Arial" w:hAnsi="Arial" w:cs="Arial"/>
          <w:color w:val="auto"/>
          <w:sz w:val="20"/>
          <w:szCs w:val="20"/>
          <w:lang w:val="fr-FR"/>
        </w:rPr>
        <w:t xml:space="preserve">, ainsi que lors de la </w:t>
      </w:r>
      <w:r w:rsidRPr="005C35B2">
        <w:rPr>
          <w:rFonts w:ascii="Arial" w:hAnsi="Arial" w:cs="Arial"/>
          <w:b/>
          <w:color w:val="auto"/>
          <w:sz w:val="20"/>
          <w:szCs w:val="20"/>
          <w:lang w:val="fr-FR"/>
        </w:rPr>
        <w:t>surveillance de faibles quantités d'azote et de gaz combustible</w:t>
      </w:r>
      <w:r w:rsidRPr="00C85C06">
        <w:rPr>
          <w:rFonts w:ascii="Arial" w:hAnsi="Arial" w:cs="Arial"/>
          <w:color w:val="auto"/>
          <w:sz w:val="20"/>
          <w:szCs w:val="20"/>
          <w:lang w:val="fr-FR"/>
        </w:rPr>
        <w:t>.</w:t>
      </w:r>
    </w:p>
    <w:p w:rsidR="00C85C06" w:rsidRPr="00C85C06" w:rsidRDefault="00C85C06" w:rsidP="00C85C06">
      <w:pPr>
        <w:adjustRightInd w:val="0"/>
        <w:spacing w:line="288" w:lineRule="auto"/>
        <w:ind w:right="495"/>
        <w:jc w:val="both"/>
        <w:rPr>
          <w:rFonts w:ascii="Arial" w:hAnsi="Arial" w:cs="Arial"/>
          <w:color w:val="auto"/>
          <w:sz w:val="20"/>
          <w:szCs w:val="20"/>
          <w:lang w:val="fr-FR"/>
        </w:rPr>
      </w:pPr>
    </w:p>
    <w:p w:rsidR="00C85C06" w:rsidRDefault="00C85C06" w:rsidP="00C85C06">
      <w:pPr>
        <w:adjustRightInd w:val="0"/>
        <w:spacing w:line="288" w:lineRule="auto"/>
        <w:ind w:right="495"/>
        <w:jc w:val="both"/>
        <w:rPr>
          <w:rFonts w:ascii="Arial" w:hAnsi="Arial" w:cs="Arial"/>
          <w:color w:val="auto"/>
          <w:sz w:val="20"/>
          <w:szCs w:val="20"/>
          <w:lang w:val="fr-FR"/>
        </w:rPr>
      </w:pPr>
      <w:r w:rsidRPr="00C85C06">
        <w:rPr>
          <w:rFonts w:ascii="Arial" w:hAnsi="Arial" w:cs="Arial"/>
          <w:color w:val="auto"/>
          <w:sz w:val="20"/>
          <w:szCs w:val="20"/>
          <w:lang w:val="fr-FR"/>
        </w:rPr>
        <w:t xml:space="preserve">Les matériaux standards pour la gamme de débitmètres de </w:t>
      </w:r>
      <w:proofErr w:type="spellStart"/>
      <w:r w:rsidRPr="00C85C06">
        <w:rPr>
          <w:rFonts w:ascii="Arial" w:hAnsi="Arial" w:cs="Arial"/>
          <w:color w:val="auto"/>
          <w:sz w:val="20"/>
          <w:szCs w:val="20"/>
          <w:lang w:val="fr-FR"/>
        </w:rPr>
        <w:t>process</w:t>
      </w:r>
      <w:proofErr w:type="spellEnd"/>
      <w:r w:rsidRPr="00C85C06">
        <w:rPr>
          <w:rFonts w:ascii="Arial" w:hAnsi="Arial" w:cs="Arial"/>
          <w:color w:val="auto"/>
          <w:sz w:val="20"/>
          <w:szCs w:val="20"/>
          <w:lang w:val="fr-FR"/>
        </w:rPr>
        <w:t xml:space="preserve"> à bride DN15...150 / ½...6" comprennent le 316L conforme NACE MR0175/MR0103 ou des matériaux et un soudage conformes à la norme NORSOK. L'Hastelloy, le Monel, le 6Mo, le titane et maintenant l'Inconel aussi, sont disponibles en tant que matériaux en option pour garantir une </w:t>
      </w:r>
      <w:r w:rsidRPr="0008761F">
        <w:rPr>
          <w:rFonts w:ascii="Arial" w:hAnsi="Arial" w:cs="Arial"/>
          <w:b/>
          <w:color w:val="auto"/>
          <w:sz w:val="20"/>
          <w:szCs w:val="20"/>
          <w:lang w:val="fr-FR"/>
        </w:rPr>
        <w:t>résistance élevée à la corrosion</w:t>
      </w:r>
      <w:r w:rsidRPr="00C85C06">
        <w:rPr>
          <w:rFonts w:ascii="Arial" w:hAnsi="Arial" w:cs="Arial"/>
          <w:color w:val="auto"/>
          <w:sz w:val="20"/>
          <w:szCs w:val="20"/>
          <w:lang w:val="fr-FR"/>
        </w:rPr>
        <w:t xml:space="preserve"> quel que soit le type de fluide. Il est possible, sur demande, de mettre en place des boîtiers d'indicateur en acier inox et d'appliquer des revêtements de protection offshore.</w:t>
      </w:r>
    </w:p>
    <w:p w:rsidR="00C85C06" w:rsidRPr="00C85C06" w:rsidRDefault="00C85C06" w:rsidP="00C85C06">
      <w:pPr>
        <w:adjustRightInd w:val="0"/>
        <w:spacing w:line="288" w:lineRule="auto"/>
        <w:ind w:right="495"/>
        <w:jc w:val="both"/>
        <w:rPr>
          <w:rFonts w:ascii="Arial" w:hAnsi="Arial" w:cs="Arial"/>
          <w:color w:val="auto"/>
          <w:sz w:val="20"/>
          <w:szCs w:val="20"/>
          <w:lang w:val="fr-FR"/>
        </w:rPr>
      </w:pPr>
    </w:p>
    <w:p w:rsidR="00C85C06" w:rsidRDefault="00C85C06" w:rsidP="00C85C06">
      <w:pPr>
        <w:adjustRightInd w:val="0"/>
        <w:spacing w:line="288" w:lineRule="auto"/>
        <w:ind w:right="495"/>
        <w:jc w:val="both"/>
        <w:rPr>
          <w:rFonts w:ascii="Arial" w:hAnsi="Arial" w:cs="Arial"/>
          <w:color w:val="auto"/>
          <w:sz w:val="20"/>
          <w:szCs w:val="20"/>
          <w:lang w:val="fr-FR"/>
        </w:rPr>
      </w:pPr>
      <w:r w:rsidRPr="00C85C06">
        <w:rPr>
          <w:rFonts w:ascii="Arial" w:hAnsi="Arial" w:cs="Arial"/>
          <w:color w:val="auto"/>
          <w:sz w:val="20"/>
          <w:szCs w:val="20"/>
          <w:lang w:val="fr-FR"/>
        </w:rPr>
        <w:t xml:space="preserve">Les raccordements à bride vont jusqu'aux brides ASME B16.5 classe 2500. L'utilisation de brides API permet d'atteindre des </w:t>
      </w:r>
      <w:r w:rsidRPr="00B95CF0">
        <w:rPr>
          <w:rFonts w:ascii="Arial" w:hAnsi="Arial" w:cs="Arial"/>
          <w:b/>
          <w:color w:val="auto"/>
          <w:sz w:val="20"/>
          <w:szCs w:val="20"/>
          <w:lang w:val="fr-FR"/>
        </w:rPr>
        <w:t>pressions nominales encore plus élevées</w:t>
      </w:r>
      <w:r w:rsidRPr="00C85C06">
        <w:rPr>
          <w:rFonts w:ascii="Arial" w:hAnsi="Arial" w:cs="Arial"/>
          <w:color w:val="auto"/>
          <w:sz w:val="20"/>
          <w:szCs w:val="20"/>
          <w:lang w:val="fr-FR"/>
        </w:rPr>
        <w:t xml:space="preserve">.  Le H250 M40 a obtenu, pour les zones dangereuses sur les gaz et poussières, </w:t>
      </w:r>
      <w:bookmarkStart w:id="0" w:name="_GoBack"/>
      <w:r w:rsidRPr="00287207">
        <w:rPr>
          <w:rFonts w:ascii="Arial" w:hAnsi="Arial" w:cs="Arial"/>
          <w:b/>
          <w:color w:val="auto"/>
          <w:sz w:val="20"/>
          <w:szCs w:val="20"/>
          <w:lang w:val="fr-FR"/>
        </w:rPr>
        <w:t>plus de 30 certifications</w:t>
      </w:r>
      <w:r w:rsidRPr="00C85C06">
        <w:rPr>
          <w:rFonts w:ascii="Arial" w:hAnsi="Arial" w:cs="Arial"/>
          <w:color w:val="auto"/>
          <w:sz w:val="20"/>
          <w:szCs w:val="20"/>
          <w:lang w:val="fr-FR"/>
        </w:rPr>
        <w:t xml:space="preserve"> </w:t>
      </w:r>
      <w:bookmarkEnd w:id="0"/>
      <w:r w:rsidRPr="00C85C06">
        <w:rPr>
          <w:rFonts w:ascii="Arial" w:hAnsi="Arial" w:cs="Arial"/>
          <w:color w:val="auto"/>
          <w:sz w:val="20"/>
          <w:szCs w:val="20"/>
          <w:lang w:val="fr-FR"/>
        </w:rPr>
        <w:t xml:space="preserve">partout dans le monde, y compris ATEX, </w:t>
      </w:r>
      <w:proofErr w:type="spellStart"/>
      <w:r w:rsidRPr="00C85C06">
        <w:rPr>
          <w:rFonts w:ascii="Arial" w:hAnsi="Arial" w:cs="Arial"/>
          <w:color w:val="auto"/>
          <w:sz w:val="20"/>
          <w:szCs w:val="20"/>
          <w:lang w:val="fr-FR"/>
        </w:rPr>
        <w:t>IECEx</w:t>
      </w:r>
      <w:proofErr w:type="spellEnd"/>
      <w:r w:rsidRPr="00C85C06">
        <w:rPr>
          <w:rFonts w:ascii="Arial" w:hAnsi="Arial" w:cs="Arial"/>
          <w:color w:val="auto"/>
          <w:sz w:val="20"/>
          <w:szCs w:val="20"/>
          <w:lang w:val="fr-FR"/>
        </w:rPr>
        <w:t xml:space="preserve">, </w:t>
      </w:r>
      <w:proofErr w:type="spellStart"/>
      <w:r w:rsidRPr="00C85C06">
        <w:rPr>
          <w:rFonts w:ascii="Arial" w:hAnsi="Arial" w:cs="Arial"/>
          <w:color w:val="auto"/>
          <w:sz w:val="20"/>
          <w:szCs w:val="20"/>
          <w:lang w:val="fr-FR"/>
        </w:rPr>
        <w:t>usFMc</w:t>
      </w:r>
      <w:proofErr w:type="spellEnd"/>
      <w:r w:rsidRPr="00C85C06">
        <w:rPr>
          <w:rFonts w:ascii="Arial" w:hAnsi="Arial" w:cs="Arial"/>
          <w:color w:val="auto"/>
          <w:sz w:val="20"/>
          <w:szCs w:val="20"/>
          <w:lang w:val="fr-FR"/>
        </w:rPr>
        <w:t>, NEPSI, INMETRO, KGS, EAC et PESO/CCOE. Pour l'assurance qualité, des tests et des certifications complets ont été introduits, tels que l'identification positive de matériau, des certificats de source de matériau, des examens par rayons X et par pénétration de colorant pour les cordons de soudure, des tests de pression et de fuite et enfin, une inspection en usine par une tierce partie.</w:t>
      </w:r>
    </w:p>
    <w:p w:rsidR="00C85C06" w:rsidRPr="00C85C06" w:rsidRDefault="00C85C06" w:rsidP="00C85C06">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7D6AA9">
        <w:rPr>
          <w:rFonts w:ascii="Arial" w:hAnsi="Arial" w:cs="Arial"/>
          <w:color w:val="auto"/>
          <w:sz w:val="20"/>
          <w:szCs w:val="20"/>
          <w:lang w:val="fr-FR"/>
        </w:rPr>
        <w:t>6</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9E2649" w:rsidP="004D10BD">
      <w:pPr>
        <w:adjustRightInd w:val="0"/>
        <w:spacing w:line="288" w:lineRule="auto"/>
        <w:ind w:right="495"/>
        <w:jc w:val="both"/>
        <w:rPr>
          <w:rFonts w:ascii="Arial" w:hAnsi="Arial" w:cs="Arial"/>
          <w:color w:val="auto"/>
          <w:sz w:val="20"/>
          <w:szCs w:val="20"/>
          <w:lang w:val="fr-FR"/>
        </w:rPr>
      </w:pPr>
      <w:r>
        <w:rPr>
          <w:b/>
          <w:noProof/>
          <w:szCs w:val="20"/>
          <w:lang w:val="fr-FR" w:eastAsia="fr-FR"/>
        </w:rPr>
        <w:lastRenderedPageBreak/>
        <w:drawing>
          <wp:inline distT="0" distB="0" distL="0" distR="0">
            <wp:extent cx="4234024" cy="3076575"/>
            <wp:effectExtent l="0" t="0" r="0" b="0"/>
            <wp:docPr id="2" name="Grafik 2" descr="H:\Veroeffentlichungen\Pressemitteilungen\2016\73_H250_Öl_und_Gas\H250_M40R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6\73_H250_Öl_und_Gas\H250_M40R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4024" cy="3076575"/>
                    </a:xfrm>
                    <a:prstGeom prst="rect">
                      <a:avLst/>
                    </a:prstGeom>
                    <a:noFill/>
                    <a:ln>
                      <a:noFill/>
                    </a:ln>
                  </pic:spPr>
                </pic:pic>
              </a:graphicData>
            </a:graphic>
          </wp:inline>
        </w:drawing>
      </w:r>
    </w:p>
    <w:p w:rsidR="00083BF0" w:rsidRDefault="00C85C06" w:rsidP="004D10BD">
      <w:pPr>
        <w:adjustRightInd w:val="0"/>
        <w:spacing w:line="288" w:lineRule="auto"/>
        <w:ind w:right="495"/>
        <w:jc w:val="both"/>
        <w:rPr>
          <w:rFonts w:ascii="Arial" w:hAnsi="Arial" w:cs="Arial"/>
          <w:color w:val="auto"/>
          <w:sz w:val="20"/>
          <w:szCs w:val="20"/>
          <w:lang w:val="fr-FR"/>
        </w:rPr>
      </w:pPr>
      <w:r w:rsidRPr="00C85C06">
        <w:rPr>
          <w:rFonts w:ascii="Arial" w:hAnsi="Arial" w:cs="Arial"/>
          <w:color w:val="auto"/>
          <w:sz w:val="20"/>
          <w:szCs w:val="20"/>
          <w:lang w:val="fr-FR"/>
        </w:rPr>
        <w:t>H250 M40 débitmètre à section variable avec options étendues pour une utilisation dans l'industrie du pétrole et du gaz</w:t>
      </w:r>
    </w:p>
    <w:p w:rsidR="00E41DE9" w:rsidRPr="004D10BD" w:rsidRDefault="00E41DE9"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287207"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287207"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87207">
            <w:rPr>
              <w:noProof/>
            </w:rPr>
            <w:t>1</w:t>
          </w:r>
          <w:r>
            <w:fldChar w:fldCharType="end"/>
          </w:r>
          <w:r>
            <w:rPr>
              <w:rStyle w:val="Numrodepage"/>
              <w:rFonts w:cs="Arial"/>
              <w:sz w:val="16"/>
              <w:szCs w:val="16"/>
            </w:rPr>
            <w:t>/</w:t>
          </w:r>
          <w:fldSimple w:instr=" NUMPAGES ">
            <w:r w:rsidR="00287207">
              <w:rPr>
                <w:noProof/>
              </w:rPr>
              <w:t>2</w:t>
            </w:r>
          </w:fldSimple>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3BF0"/>
    <w:rsid w:val="00084215"/>
    <w:rsid w:val="000853F6"/>
    <w:rsid w:val="000855BA"/>
    <w:rsid w:val="0008761F"/>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87207"/>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3D1F"/>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912"/>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35B2"/>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07D1F"/>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CF0"/>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B1C1E-81CC-477A-A0EA-70D9E74C6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4</TotalTime>
  <Pages>2</Pages>
  <Words>470</Words>
  <Characters>2612</Characters>
  <Application>Microsoft Office Word</Application>
  <DocSecurity>0</DocSecurity>
  <Lines>21</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3076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20</cp:revision>
  <cp:lastPrinted>2016-09-23T09:25:00Z</cp:lastPrinted>
  <dcterms:created xsi:type="dcterms:W3CDTF">2016-01-21T17:14:00Z</dcterms:created>
  <dcterms:modified xsi:type="dcterms:W3CDTF">2016-09-23T09:27:00Z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