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574151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57415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OPTISONIC 3400 </w:t>
      </w:r>
      <w:proofErr w:type="spellStart"/>
      <w:r w:rsidRPr="00574151">
        <w:rPr>
          <w:rFonts w:ascii="Arial" w:hAnsi="Arial" w:cs="Arial"/>
          <w:b/>
          <w:color w:val="auto"/>
          <w:sz w:val="28"/>
          <w:szCs w:val="32"/>
          <w:lang w:val="en-US"/>
        </w:rPr>
        <w:t>ahora</w:t>
      </w:r>
      <w:proofErr w:type="spellEnd"/>
      <w:r w:rsidRPr="0057415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574151">
        <w:rPr>
          <w:rFonts w:ascii="Arial" w:hAnsi="Arial" w:cs="Arial"/>
          <w:b/>
          <w:color w:val="auto"/>
          <w:sz w:val="28"/>
          <w:szCs w:val="32"/>
          <w:lang w:val="en-US"/>
        </w:rPr>
        <w:t>aprobado</w:t>
      </w:r>
      <w:proofErr w:type="spellEnd"/>
      <w:r w:rsidRPr="0057415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proofErr w:type="gramStart"/>
      <w:r w:rsidRPr="00574151">
        <w:rPr>
          <w:rFonts w:ascii="Arial" w:hAnsi="Arial" w:cs="Arial"/>
          <w:b/>
          <w:color w:val="auto"/>
          <w:sz w:val="28"/>
          <w:szCs w:val="32"/>
          <w:lang w:val="en-US"/>
        </w:rPr>
        <w:t>como</w:t>
      </w:r>
      <w:proofErr w:type="spellEnd"/>
      <w:proofErr w:type="gramEnd"/>
      <w:r w:rsidRPr="0057415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574151">
        <w:rPr>
          <w:rFonts w:ascii="Arial" w:hAnsi="Arial" w:cs="Arial"/>
          <w:b/>
          <w:color w:val="auto"/>
          <w:sz w:val="28"/>
          <w:szCs w:val="32"/>
          <w:lang w:val="en-US"/>
        </w:rPr>
        <w:t>medidor</w:t>
      </w:r>
      <w:proofErr w:type="spellEnd"/>
      <w:r w:rsidRPr="0057415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574151">
        <w:rPr>
          <w:rFonts w:ascii="Arial" w:hAnsi="Arial" w:cs="Arial"/>
          <w:b/>
          <w:color w:val="auto"/>
          <w:sz w:val="28"/>
          <w:szCs w:val="32"/>
          <w:lang w:val="en-US"/>
        </w:rPr>
        <w:t>calor</w:t>
      </w:r>
      <w:proofErr w:type="spellEnd"/>
      <w:r w:rsidRPr="0057415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574151">
        <w:rPr>
          <w:rFonts w:ascii="Arial" w:hAnsi="Arial" w:cs="Arial"/>
          <w:b/>
          <w:color w:val="auto"/>
          <w:sz w:val="28"/>
          <w:szCs w:val="32"/>
          <w:lang w:val="en-US"/>
        </w:rPr>
        <w:t>conforme</w:t>
      </w:r>
      <w:proofErr w:type="spellEnd"/>
      <w:r w:rsidRPr="0057415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a MI-004</w:t>
      </w:r>
    </w:p>
    <w:p w:rsidR="00574151" w:rsidRPr="00574151" w:rsidRDefault="00574151" w:rsidP="00574151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574151">
        <w:rPr>
          <w:rFonts w:ascii="Arial" w:hAnsi="Arial" w:cs="Arial"/>
          <w:sz w:val="20"/>
          <w:lang w:val="en-US"/>
        </w:rPr>
        <w:t>Caudal</w:t>
      </w:r>
      <w:r w:rsidRPr="00574151">
        <w:rPr>
          <w:rFonts w:ascii="Arial" w:hAnsi="Arial" w:cs="Arial" w:hint="eastAsia"/>
          <w:sz w:val="20"/>
          <w:lang w:val="en-US"/>
        </w:rPr>
        <w:t>í</w:t>
      </w:r>
      <w:r w:rsidRPr="00574151">
        <w:rPr>
          <w:rFonts w:ascii="Arial" w:hAnsi="Arial" w:cs="Arial"/>
          <w:sz w:val="20"/>
          <w:lang w:val="en-US"/>
        </w:rPr>
        <w:t>metro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sz w:val="20"/>
          <w:lang w:val="en-US"/>
        </w:rPr>
        <w:t>ultras</w:t>
      </w:r>
      <w:r w:rsidRPr="00574151">
        <w:rPr>
          <w:rFonts w:ascii="Arial" w:hAnsi="Arial" w:cs="Arial" w:hint="eastAsia"/>
          <w:sz w:val="20"/>
          <w:lang w:val="en-US"/>
        </w:rPr>
        <w:t>ó</w:t>
      </w:r>
      <w:r w:rsidRPr="00574151">
        <w:rPr>
          <w:rFonts w:ascii="Arial" w:hAnsi="Arial" w:cs="Arial"/>
          <w:sz w:val="20"/>
          <w:lang w:val="en-US"/>
        </w:rPr>
        <w:t>nico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sz w:val="20"/>
          <w:lang w:val="en-US"/>
        </w:rPr>
        <w:t>aprobado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sz w:val="20"/>
          <w:lang w:val="en-US"/>
        </w:rPr>
        <w:t>conforme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a MID 2014/32/UE </w:t>
      </w:r>
      <w:proofErr w:type="spellStart"/>
      <w:r w:rsidRPr="00574151">
        <w:rPr>
          <w:rFonts w:ascii="Arial" w:hAnsi="Arial" w:cs="Arial"/>
          <w:sz w:val="20"/>
          <w:lang w:val="en-US"/>
        </w:rPr>
        <w:t>Anexo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VI MI-004 </w:t>
      </w:r>
      <w:proofErr w:type="spellStart"/>
      <w:r w:rsidRPr="00574151">
        <w:rPr>
          <w:rFonts w:ascii="Arial" w:hAnsi="Arial" w:cs="Arial"/>
          <w:sz w:val="20"/>
          <w:lang w:val="en-US"/>
        </w:rPr>
        <w:t>en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las </w:t>
      </w:r>
      <w:proofErr w:type="spellStart"/>
      <w:r w:rsidRPr="00574151">
        <w:rPr>
          <w:rFonts w:ascii="Arial" w:hAnsi="Arial" w:cs="Arial"/>
          <w:sz w:val="20"/>
          <w:lang w:val="en-US"/>
        </w:rPr>
        <w:t>clases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574151">
        <w:rPr>
          <w:rFonts w:ascii="Arial" w:hAnsi="Arial" w:cs="Arial"/>
          <w:sz w:val="20"/>
          <w:lang w:val="en-US"/>
        </w:rPr>
        <w:t>precisi</w:t>
      </w:r>
      <w:r w:rsidRPr="00574151">
        <w:rPr>
          <w:rFonts w:ascii="Arial" w:hAnsi="Arial" w:cs="Arial" w:hint="eastAsia"/>
          <w:sz w:val="20"/>
          <w:lang w:val="en-US"/>
        </w:rPr>
        <w:t>ó</w:t>
      </w:r>
      <w:r w:rsidRPr="00574151">
        <w:rPr>
          <w:rFonts w:ascii="Arial" w:hAnsi="Arial" w:cs="Arial"/>
          <w:sz w:val="20"/>
          <w:lang w:val="en-US"/>
        </w:rPr>
        <w:t>n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1, 2 y 3</w:t>
      </w:r>
    </w:p>
    <w:p w:rsidR="00574151" w:rsidRPr="00574151" w:rsidRDefault="00574151" w:rsidP="00574151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r w:rsidRPr="00574151">
        <w:rPr>
          <w:rFonts w:ascii="Arial" w:hAnsi="Arial" w:cs="Arial"/>
          <w:sz w:val="20"/>
          <w:lang w:val="en-US"/>
        </w:rPr>
        <w:t xml:space="preserve">Para el sector de la </w:t>
      </w:r>
      <w:proofErr w:type="spellStart"/>
      <w:r w:rsidRPr="00574151">
        <w:rPr>
          <w:rFonts w:ascii="Arial" w:hAnsi="Arial" w:cs="Arial"/>
          <w:sz w:val="20"/>
          <w:lang w:val="en-US"/>
        </w:rPr>
        <w:t>calefacci</w:t>
      </w:r>
      <w:r w:rsidRPr="00574151">
        <w:rPr>
          <w:rFonts w:ascii="Arial" w:hAnsi="Arial" w:cs="Arial" w:hint="eastAsia"/>
          <w:sz w:val="20"/>
          <w:lang w:val="en-US"/>
        </w:rPr>
        <w:t>ó</w:t>
      </w:r>
      <w:r w:rsidRPr="00574151">
        <w:rPr>
          <w:rFonts w:ascii="Arial" w:hAnsi="Arial" w:cs="Arial"/>
          <w:sz w:val="20"/>
          <w:lang w:val="en-US"/>
        </w:rPr>
        <w:t>n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sz w:val="20"/>
          <w:lang w:val="en-US"/>
        </w:rPr>
        <w:t>urbana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y la </w:t>
      </w:r>
      <w:proofErr w:type="spellStart"/>
      <w:r w:rsidRPr="00574151">
        <w:rPr>
          <w:rFonts w:ascii="Arial" w:hAnsi="Arial" w:cs="Arial"/>
          <w:sz w:val="20"/>
          <w:lang w:val="en-US"/>
        </w:rPr>
        <w:t>medida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del </w:t>
      </w:r>
      <w:proofErr w:type="spellStart"/>
      <w:r w:rsidRPr="00574151">
        <w:rPr>
          <w:rFonts w:ascii="Arial" w:hAnsi="Arial" w:cs="Arial"/>
          <w:sz w:val="20"/>
          <w:lang w:val="en-US"/>
        </w:rPr>
        <w:t>agua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sz w:val="20"/>
          <w:lang w:val="en-US"/>
        </w:rPr>
        <w:t>calentada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para </w:t>
      </w:r>
      <w:proofErr w:type="spellStart"/>
      <w:r w:rsidRPr="00574151">
        <w:rPr>
          <w:rFonts w:ascii="Arial" w:hAnsi="Arial" w:cs="Arial"/>
          <w:sz w:val="20"/>
          <w:lang w:val="en-US"/>
        </w:rPr>
        <w:t>usos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sz w:val="20"/>
          <w:lang w:val="en-US"/>
        </w:rPr>
        <w:t>industriales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y </w:t>
      </w:r>
      <w:proofErr w:type="spellStart"/>
      <w:r w:rsidRPr="00574151">
        <w:rPr>
          <w:rFonts w:ascii="Arial" w:hAnsi="Arial" w:cs="Arial"/>
          <w:sz w:val="20"/>
          <w:lang w:val="en-US"/>
        </w:rPr>
        <w:t>comerciales</w:t>
      </w:r>
      <w:proofErr w:type="spellEnd"/>
    </w:p>
    <w:p w:rsidR="00574151" w:rsidRPr="00574151" w:rsidRDefault="00574151" w:rsidP="00574151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r w:rsidRPr="00574151">
        <w:rPr>
          <w:rFonts w:ascii="Arial" w:hAnsi="Arial" w:cs="Arial"/>
          <w:sz w:val="20"/>
          <w:lang w:val="en-US"/>
        </w:rPr>
        <w:t xml:space="preserve">Alta </w:t>
      </w:r>
      <w:proofErr w:type="spellStart"/>
      <w:r w:rsidRPr="00574151">
        <w:rPr>
          <w:rFonts w:ascii="Arial" w:hAnsi="Arial" w:cs="Arial"/>
          <w:sz w:val="20"/>
          <w:lang w:val="en-US"/>
        </w:rPr>
        <w:t>precisi</w:t>
      </w:r>
      <w:r w:rsidRPr="00574151">
        <w:rPr>
          <w:rFonts w:ascii="Arial" w:hAnsi="Arial" w:cs="Arial" w:hint="eastAsia"/>
          <w:sz w:val="20"/>
          <w:lang w:val="en-US"/>
        </w:rPr>
        <w:t>ó</w:t>
      </w:r>
      <w:r w:rsidRPr="00574151">
        <w:rPr>
          <w:rFonts w:ascii="Arial" w:hAnsi="Arial" w:cs="Arial"/>
          <w:sz w:val="20"/>
          <w:lang w:val="en-US"/>
        </w:rPr>
        <w:t>n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: </w:t>
      </w:r>
      <w:proofErr w:type="spellStart"/>
      <w:r w:rsidRPr="00574151">
        <w:rPr>
          <w:rFonts w:ascii="Arial" w:hAnsi="Arial" w:cs="Arial"/>
          <w:sz w:val="20"/>
          <w:lang w:val="en-US"/>
        </w:rPr>
        <w:t>tres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sz w:val="20"/>
          <w:lang w:val="en-US"/>
        </w:rPr>
        <w:t>haces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sz w:val="20"/>
          <w:lang w:val="en-US"/>
        </w:rPr>
        <w:t>ultras</w:t>
      </w:r>
      <w:r w:rsidRPr="00574151">
        <w:rPr>
          <w:rFonts w:ascii="Arial" w:hAnsi="Arial" w:cs="Arial" w:hint="eastAsia"/>
          <w:sz w:val="20"/>
          <w:lang w:val="en-US"/>
        </w:rPr>
        <w:t>ó</w:t>
      </w:r>
      <w:r w:rsidRPr="00574151">
        <w:rPr>
          <w:rFonts w:ascii="Arial" w:hAnsi="Arial" w:cs="Arial"/>
          <w:sz w:val="20"/>
          <w:lang w:val="en-US"/>
        </w:rPr>
        <w:t>nicos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para </w:t>
      </w:r>
      <w:proofErr w:type="spellStart"/>
      <w:r w:rsidRPr="00574151">
        <w:rPr>
          <w:rFonts w:ascii="Arial" w:hAnsi="Arial" w:cs="Arial"/>
          <w:sz w:val="20"/>
          <w:lang w:val="en-US"/>
        </w:rPr>
        <w:t>di</w:t>
      </w:r>
      <w:r w:rsidRPr="00574151">
        <w:rPr>
          <w:rFonts w:ascii="Arial" w:hAnsi="Arial" w:cs="Arial" w:hint="eastAsia"/>
          <w:sz w:val="20"/>
          <w:lang w:val="en-US"/>
        </w:rPr>
        <w:t>á</w:t>
      </w:r>
      <w:r w:rsidRPr="00574151">
        <w:rPr>
          <w:rFonts w:ascii="Arial" w:hAnsi="Arial" w:cs="Arial"/>
          <w:sz w:val="20"/>
          <w:lang w:val="en-US"/>
        </w:rPr>
        <w:t>metros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DN25</w:t>
      </w:r>
      <w:r w:rsidRPr="00574151">
        <w:rPr>
          <w:rFonts w:ascii="Arial" w:hAnsi="Arial" w:cs="Arial" w:hint="eastAsia"/>
          <w:sz w:val="20"/>
          <w:lang w:val="en-US"/>
        </w:rPr>
        <w:t>…</w:t>
      </w:r>
      <w:r w:rsidRPr="00574151">
        <w:rPr>
          <w:rFonts w:ascii="Arial" w:hAnsi="Arial" w:cs="Arial"/>
          <w:sz w:val="20"/>
          <w:lang w:val="en-US"/>
        </w:rPr>
        <w:t>2000 / 1</w:t>
      </w:r>
      <w:r w:rsidRPr="00574151">
        <w:rPr>
          <w:rFonts w:ascii="Arial" w:hAnsi="Arial" w:cs="Arial" w:hint="eastAsia"/>
          <w:sz w:val="20"/>
          <w:lang w:val="en-US"/>
        </w:rPr>
        <w:t>…</w:t>
      </w:r>
      <w:r w:rsidRPr="00574151">
        <w:rPr>
          <w:rFonts w:ascii="Arial" w:hAnsi="Arial" w:cs="Arial"/>
          <w:sz w:val="20"/>
          <w:lang w:val="en-US"/>
        </w:rPr>
        <w:t>80"</w:t>
      </w:r>
    </w:p>
    <w:p w:rsidR="00574151" w:rsidRPr="00192150" w:rsidRDefault="00574151" w:rsidP="00574151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r w:rsidRPr="00574151">
        <w:rPr>
          <w:rFonts w:ascii="Arial" w:hAnsi="Arial" w:cs="Arial"/>
          <w:sz w:val="20"/>
          <w:lang w:val="en-US"/>
        </w:rPr>
        <w:t xml:space="preserve">Insensible a las </w:t>
      </w:r>
      <w:proofErr w:type="spellStart"/>
      <w:r w:rsidRPr="00574151">
        <w:rPr>
          <w:rFonts w:ascii="Arial" w:hAnsi="Arial" w:cs="Arial"/>
          <w:sz w:val="20"/>
          <w:lang w:val="en-US"/>
        </w:rPr>
        <w:t>incrustaciones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gracias a la </w:t>
      </w:r>
      <w:proofErr w:type="spellStart"/>
      <w:r w:rsidRPr="00574151">
        <w:rPr>
          <w:rFonts w:ascii="Arial" w:hAnsi="Arial" w:cs="Arial"/>
          <w:sz w:val="20"/>
          <w:lang w:val="en-US"/>
        </w:rPr>
        <w:t>configuraci</w:t>
      </w:r>
      <w:r w:rsidRPr="00574151">
        <w:rPr>
          <w:rFonts w:ascii="Arial" w:hAnsi="Arial" w:cs="Arial" w:hint="eastAsia"/>
          <w:sz w:val="20"/>
          <w:lang w:val="en-US"/>
        </w:rPr>
        <w:t>ó</w:t>
      </w:r>
      <w:r w:rsidRPr="00574151">
        <w:rPr>
          <w:rFonts w:ascii="Arial" w:hAnsi="Arial" w:cs="Arial"/>
          <w:sz w:val="20"/>
          <w:lang w:val="en-US"/>
        </w:rPr>
        <w:t>n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sz w:val="20"/>
          <w:lang w:val="en-US"/>
        </w:rPr>
        <w:t>directa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574151">
        <w:rPr>
          <w:rFonts w:ascii="Arial" w:hAnsi="Arial" w:cs="Arial"/>
          <w:sz w:val="20"/>
          <w:lang w:val="en-US"/>
        </w:rPr>
        <w:t>los</w:t>
      </w:r>
      <w:proofErr w:type="spellEnd"/>
      <w:r w:rsidRPr="0057415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sz w:val="20"/>
          <w:lang w:val="en-US"/>
        </w:rPr>
        <w:t>haces</w:t>
      </w:r>
      <w:proofErr w:type="spellEnd"/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574151" w:rsidRDefault="00B00804" w:rsidP="0057415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3 del </w:t>
      </w:r>
      <w:proofErr w:type="spell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>agosto</w:t>
      </w:r>
      <w:bookmarkStart w:id="0" w:name="_GoBack"/>
      <w:bookmarkEnd w:id="0"/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461BF1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="00574151"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metro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ultras</w:t>
      </w:r>
      <w:r w:rsidR="00574151"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nico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OPTISONIC 3400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="00574151"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aprobaci</w:t>
      </w:r>
      <w:r w:rsidR="00574151"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medidor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calor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a MID 2014/32/UE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Anexo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VI MI-004 (y a las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normas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armonizadas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CEN EN1434, OIML R75)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clases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precisi</w:t>
      </w:r>
      <w:r w:rsidR="00574151"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1, 2 y 3. Las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a las que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="00574151"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destinado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incluyen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las</w:t>
      </w:r>
      <w:proofErr w:type="gram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redes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calefacci</w:t>
      </w:r>
      <w:r w:rsidR="00574151"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urbana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, las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calor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entornos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comerciales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as</w:t>
      </w:r>
      <w:r w:rsidR="00574151"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energ</w:t>
      </w:r>
      <w:r w:rsidR="00574151"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servicios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generaci</w:t>
      </w:r>
      <w:r w:rsidR="00574151"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combinada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calor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electricidad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74151" w:rsidRPr="00574151" w:rsidRDefault="00574151" w:rsidP="0057415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74151" w:rsidRDefault="00574151" w:rsidP="0057415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El OPTISONIC 3400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ú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nico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medidor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calor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l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nea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proporciona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precisi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calentada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tres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haces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ultras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nicos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completo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di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metros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DN25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…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2000 / 1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…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80". Para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asegurar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clases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precisi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decladaras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medidor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calor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somete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calibraci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f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brica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3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puntos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realizada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74151" w:rsidRPr="00574151" w:rsidRDefault="00574151" w:rsidP="0057415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D62F84" w:rsidRDefault="00574151" w:rsidP="0057415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Gracias a la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configuraci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directa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haces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, el OPTISONIC 3400 no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sensible a las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incrustaciones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magnetita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) a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diferencia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metros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utilizan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reflectores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Brinda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caudal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bidireccional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construcci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totalmente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soldada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sin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puntos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fuga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potenciales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. El OPTISONIC 3400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tambi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indicaciones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mejoradas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diagn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stico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estado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a NAMUR NE 107) y la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velocidad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sonido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obtener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informaci</w:t>
      </w:r>
      <w:r w:rsidRPr="00574151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74151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adicional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y el </w:t>
      </w:r>
      <w:proofErr w:type="spellStart"/>
      <w:r w:rsidRPr="00574151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574151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74151" w:rsidRDefault="00574151" w:rsidP="00574151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  <w:lang w:val="en-US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D62F84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574151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b/>
          <w:noProof/>
          <w:szCs w:val="20"/>
        </w:rPr>
        <w:lastRenderedPageBreak/>
        <w:drawing>
          <wp:inline distT="0" distB="0" distL="0" distR="0" wp14:anchorId="785AE73B" wp14:editId="5265C302">
            <wp:extent cx="4513381" cy="3234905"/>
            <wp:effectExtent l="0" t="0" r="1905" b="38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533" cy="3235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6E7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OPTISONIC 3400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aprobado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medidor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de caudal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a MI-004 (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 xml:space="preserve"> compacta y </w:t>
      </w:r>
      <w:proofErr w:type="spellStart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remota</w:t>
      </w:r>
      <w:proofErr w:type="spellEnd"/>
      <w:r w:rsidR="00574151" w:rsidRPr="00574151">
        <w:rPr>
          <w:rFonts w:ascii="Arial" w:hAnsi="Arial" w:cs="Arial"/>
          <w:color w:val="auto"/>
          <w:sz w:val="20"/>
          <w:szCs w:val="20"/>
          <w:lang w:val="en-US"/>
        </w:rPr>
        <w:t>)</w:t>
      </w:r>
    </w:p>
    <w:p w:rsidR="00075F69" w:rsidRPr="00CF6EF2" w:rsidRDefault="00075F69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4474B6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4474B6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474B6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4474B6">
            <w:fldChar w:fldCharType="begin"/>
          </w:r>
          <w:r w:rsidR="004474B6">
            <w:instrText xml:space="preserve"> NUMPAGES </w:instrText>
          </w:r>
          <w:r w:rsidR="004474B6">
            <w:fldChar w:fldCharType="separate"/>
          </w:r>
          <w:r w:rsidR="004474B6">
            <w:rPr>
              <w:noProof/>
            </w:rPr>
            <w:t>2</w:t>
          </w:r>
          <w:r w:rsidR="004474B6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7987B-B2A1-474E-8627-7E8B12DC3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421</Words>
  <Characters>2367</Characters>
  <Application>Microsoft Office Word</Application>
  <DocSecurity>0</DocSecurity>
  <Lines>19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2783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11</cp:revision>
  <cp:lastPrinted>2012-06-14T17:54:00Z</cp:lastPrinted>
  <dcterms:created xsi:type="dcterms:W3CDTF">2016-01-14T08:19:00Z</dcterms:created>
  <dcterms:modified xsi:type="dcterms:W3CDTF">2016-07-28T08:40:00Z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