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265B" w:rsidRDefault="005F764D" w:rsidP="0033265B">
      <w:pPr>
        <w:pStyle w:val="StandardWeb"/>
        <w:tabs>
          <w:tab w:val="left" w:pos="7830"/>
        </w:tabs>
        <w:spacing w:before="0" w:beforeAutospacing="0" w:after="0" w:afterAutospacing="0" w:line="288" w:lineRule="auto"/>
        <w:ind w:right="743"/>
        <w:rPr>
          <w:rFonts w:ascii="Arial" w:hAnsi="Arial" w:cs="Arial"/>
          <w:b/>
          <w:sz w:val="28"/>
          <w:szCs w:val="32"/>
          <w:lang w:val="fr-FR"/>
        </w:rPr>
      </w:pPr>
      <w:r w:rsidRPr="005F764D">
        <w:rPr>
          <w:rFonts w:ascii="Arial" w:hAnsi="Arial" w:cs="Arial"/>
          <w:b/>
          <w:sz w:val="28"/>
          <w:szCs w:val="32"/>
          <w:lang w:val="fr-FR"/>
        </w:rPr>
        <w:t>WATERFLUX 3070 : nouvelles caractéristiques et options pour le compteur d'eau autonome à pile</w:t>
      </w:r>
    </w:p>
    <w:p w:rsidR="0032434C" w:rsidRPr="0032434C" w:rsidRDefault="0032434C" w:rsidP="0032434C">
      <w:pPr>
        <w:adjustRightInd w:val="0"/>
        <w:spacing w:line="288" w:lineRule="auto"/>
        <w:ind w:right="495"/>
        <w:jc w:val="both"/>
        <w:rPr>
          <w:rFonts w:ascii="Arial" w:hAnsi="Arial" w:cs="Arial"/>
          <w:color w:val="auto"/>
          <w:sz w:val="20"/>
          <w:szCs w:val="20"/>
          <w:lang w:val="fr-FR"/>
        </w:rPr>
      </w:pPr>
    </w:p>
    <w:p w:rsidR="005F764D" w:rsidRPr="005F764D" w:rsidRDefault="005F764D" w:rsidP="005F764D">
      <w:pPr>
        <w:pStyle w:val="Listenabsatz"/>
        <w:numPr>
          <w:ilvl w:val="0"/>
          <w:numId w:val="20"/>
        </w:num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Permet une installation simple et une maintenance réduite</w:t>
      </w:r>
    </w:p>
    <w:p w:rsidR="005F764D" w:rsidRPr="005F764D" w:rsidRDefault="005F764D" w:rsidP="005F764D">
      <w:pPr>
        <w:pStyle w:val="Listenabsatz"/>
        <w:numPr>
          <w:ilvl w:val="0"/>
          <w:numId w:val="20"/>
        </w:num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 xml:space="preserve">Option d'alimentation secteur avec pile en backup </w:t>
      </w:r>
    </w:p>
    <w:p w:rsidR="005F764D" w:rsidRPr="005F764D" w:rsidRDefault="005F764D" w:rsidP="005F764D">
      <w:pPr>
        <w:pStyle w:val="Listenabsatz"/>
        <w:numPr>
          <w:ilvl w:val="0"/>
          <w:numId w:val="20"/>
        </w:num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Premier compteur d'eau tout-en-un à capteurs de pression et de température intégrés</w:t>
      </w:r>
    </w:p>
    <w:p w:rsidR="005F764D" w:rsidRPr="005F764D" w:rsidRDefault="005F764D" w:rsidP="005F764D">
      <w:pPr>
        <w:pStyle w:val="Listenabsatz"/>
        <w:numPr>
          <w:ilvl w:val="0"/>
          <w:numId w:val="20"/>
        </w:num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 xml:space="preserve">Option de communication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RTU pour la transmission d'affichages, d'états du compteur et d'alarmes</w:t>
      </w:r>
    </w:p>
    <w:p w:rsidR="005F764D" w:rsidRPr="004D10BD" w:rsidRDefault="005F764D" w:rsidP="005F764D">
      <w:pPr>
        <w:pStyle w:val="Listenabsatz"/>
        <w:numPr>
          <w:ilvl w:val="0"/>
          <w:numId w:val="20"/>
        </w:num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Certification selon OIML R49 et MID MI-001 avec 0 DN/0 DN jusqu'à DN600</w:t>
      </w:r>
    </w:p>
    <w:p w:rsidR="00AD5F96" w:rsidRPr="00D91009" w:rsidRDefault="00AD5F96" w:rsidP="00D91009">
      <w:pPr>
        <w:adjustRightInd w:val="0"/>
        <w:spacing w:line="288" w:lineRule="auto"/>
        <w:ind w:right="495"/>
        <w:jc w:val="both"/>
        <w:rPr>
          <w:rFonts w:ascii="Arial" w:hAnsi="Arial" w:cs="Arial"/>
          <w:color w:val="auto"/>
          <w:sz w:val="20"/>
          <w:szCs w:val="20"/>
          <w:lang w:val="fr-FR"/>
        </w:rPr>
      </w:pPr>
    </w:p>
    <w:p w:rsid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KROHNE a présenté plusieurs nouvelles fonctionnalités et options pour le WATERFLUX 3070. Etant donné que les compteurs d'eau sont montés à des endroits éloignés, il est crucial de réduire la fréquence des visites sur site et le temps passé à la configuration et à la maintenance. Cette réduction repose sur des aspects tels qu'un montage simplifié, la présence de diagnostics intégrés, une durée de vie de pile importante, des options de communication à distance et des besoins en maintenance faibles, caractéristiques marquantes des compteurs. Toutes les nouvelles caractéristiques et options du WATERFLUX contribuent à atteindre ces objectifs.</w:t>
      </w:r>
    </w:p>
    <w:p w:rsidR="005F764D" w:rsidRPr="005F764D" w:rsidRDefault="005F764D" w:rsidP="005F764D">
      <w:pPr>
        <w:adjustRightInd w:val="0"/>
        <w:spacing w:line="288" w:lineRule="auto"/>
        <w:ind w:right="495"/>
        <w:jc w:val="both"/>
        <w:rPr>
          <w:rFonts w:ascii="Arial" w:hAnsi="Arial" w:cs="Arial"/>
          <w:color w:val="auto"/>
          <w:sz w:val="20"/>
          <w:szCs w:val="20"/>
          <w:lang w:val="fr-FR"/>
        </w:rPr>
      </w:pPr>
    </w:p>
    <w:p w:rsidR="005F764D" w:rsidRP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En termes de montage, le boîtier polycarbonate du convertisseur de mesure avec une classe de protection IP68 constitue maintenant le standard pour les deux versions, compacte et séparée ; il pourra être utilisé, par exemple, dans des chambres de mesure temporairement inondées. Doté de connecteurs Plug &amp; Play étanches IP68 qui ne requièrent pas de câblage sur site, il se caractérise par un encombrement faible qui en facilite le montage et l'insertion dans des armoires électriques.</w:t>
      </w:r>
    </w:p>
    <w:p w:rsid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 xml:space="preserve">Pour les sites comportant une alimentation secteur, le WATERFLUX 3070 est désormais disponible avec un système </w:t>
      </w:r>
      <w:proofErr w:type="spellStart"/>
      <w:r w:rsidRPr="005F764D">
        <w:rPr>
          <w:rFonts w:ascii="Arial" w:hAnsi="Arial" w:cs="Arial"/>
          <w:color w:val="auto"/>
          <w:sz w:val="20"/>
          <w:szCs w:val="20"/>
          <w:lang w:val="fr-FR"/>
        </w:rPr>
        <w:t>FlexPower</w:t>
      </w:r>
      <w:proofErr w:type="spellEnd"/>
      <w:r w:rsidRPr="005F764D">
        <w:rPr>
          <w:rFonts w:ascii="Arial" w:hAnsi="Arial" w:cs="Arial"/>
          <w:color w:val="auto"/>
          <w:sz w:val="20"/>
          <w:szCs w:val="20"/>
          <w:lang w:val="fr-FR"/>
        </w:rPr>
        <w:t xml:space="preserve"> externe qui permet la connexion à une source d'alimentation sur site de 110...230 V CA ou 10...30 V CC, telle que le secteur, un panneau photovoltaïque ou une petite éolienne. Le module </w:t>
      </w:r>
      <w:proofErr w:type="spellStart"/>
      <w:r w:rsidRPr="005F764D">
        <w:rPr>
          <w:rFonts w:ascii="Arial" w:hAnsi="Arial" w:cs="Arial"/>
          <w:color w:val="auto"/>
          <w:sz w:val="20"/>
          <w:szCs w:val="20"/>
          <w:lang w:val="fr-FR"/>
        </w:rPr>
        <w:t>FlexPower</w:t>
      </w:r>
      <w:proofErr w:type="spellEnd"/>
      <w:r w:rsidRPr="005F764D">
        <w:rPr>
          <w:rFonts w:ascii="Arial" w:hAnsi="Arial" w:cs="Arial"/>
          <w:color w:val="auto"/>
          <w:sz w:val="20"/>
          <w:szCs w:val="20"/>
          <w:lang w:val="fr-FR"/>
        </w:rPr>
        <w:t xml:space="preserve"> comporte également une pile interne qui fait office de pile de secours en cas de défaillance de la source d'alimentation externe.</w:t>
      </w:r>
    </w:p>
    <w:p w:rsidR="005F764D" w:rsidRPr="005F764D" w:rsidRDefault="005F764D" w:rsidP="005F764D">
      <w:pPr>
        <w:adjustRightInd w:val="0"/>
        <w:spacing w:line="288" w:lineRule="auto"/>
        <w:ind w:right="495"/>
        <w:jc w:val="both"/>
        <w:rPr>
          <w:rFonts w:ascii="Arial" w:hAnsi="Arial" w:cs="Arial"/>
          <w:color w:val="auto"/>
          <w:sz w:val="20"/>
          <w:szCs w:val="20"/>
          <w:lang w:val="fr-FR"/>
        </w:rPr>
      </w:pPr>
    </w:p>
    <w:p w:rsid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 xml:space="preserve">La sonde de pression et de température intégrée est une nouvelle option pour diverses applications des réseaux d'eau potable : les données de mesure de débit et de pression constituent des informations importantes pour la surveillance de la pression, le maintien du bilan hydrologique, la sectorisation et la détection de fuites, qui utilisent, pour leur méthode de surveillance, une comparaison des valeurs de pression et de débit. Avec le WATERFLUX, KROHNE propose désormais le premier compteur d'eau tout-en-un pour cette application, qui élimine la mise en œuvre et le câblage de capteurs de débit, de pression et de température externes. Les valeurs de pression et de température sont disponibles sur l'affichage ou via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Il sera possible, par exemple, d'utiliser les données de température pour surveiller la qualité de l'eau potable. Des alarmes peuvent être utilisées par le biais de la sortie de signalisation d'état ou via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en cas de dépassement de limites critiques de la pression ou de la température. La sonde de pression et température intégrée est disponible pour des diamètres DN50…200.</w:t>
      </w:r>
    </w:p>
    <w:p w:rsidR="005F764D" w:rsidRPr="005F764D" w:rsidRDefault="005F764D" w:rsidP="005F764D">
      <w:pPr>
        <w:adjustRightInd w:val="0"/>
        <w:spacing w:line="288" w:lineRule="auto"/>
        <w:ind w:right="495"/>
        <w:jc w:val="both"/>
        <w:rPr>
          <w:rFonts w:ascii="Arial" w:hAnsi="Arial" w:cs="Arial"/>
          <w:color w:val="auto"/>
          <w:sz w:val="20"/>
          <w:szCs w:val="20"/>
          <w:lang w:val="fr-FR"/>
        </w:rPr>
      </w:pPr>
    </w:p>
    <w:p w:rsid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 xml:space="preserve">Les options de communication ont été étoffées pour répondre à ce que demandent de plus en plus les entreprises du secteur de l'eau, à savoir, plus de données de mesure et d'état fournies par les compteurs d'eau. La nouvelle sortie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RTU offre une alternative aux deux sorties impulsion et aux deux sorties d'état. Le transfert des données comprend des données de mesure (somme, totalisateurs </w:t>
      </w:r>
      <w:proofErr w:type="gramStart"/>
      <w:r w:rsidRPr="005F764D">
        <w:rPr>
          <w:rFonts w:ascii="Arial" w:hAnsi="Arial" w:cs="Arial"/>
          <w:color w:val="auto"/>
          <w:sz w:val="20"/>
          <w:szCs w:val="20"/>
          <w:lang w:val="fr-FR"/>
        </w:rPr>
        <w:t>aller</w:t>
      </w:r>
      <w:proofErr w:type="gramEnd"/>
      <w:r w:rsidRPr="005F764D">
        <w:rPr>
          <w:rFonts w:ascii="Arial" w:hAnsi="Arial" w:cs="Arial"/>
          <w:color w:val="auto"/>
          <w:sz w:val="20"/>
          <w:szCs w:val="20"/>
          <w:lang w:val="fr-FR"/>
        </w:rPr>
        <w:t xml:space="preserve"> et retour, débit), des données d'état (durée de vie de la pile, état du compteur d'eau), des valeurs réelles de la pression et de la température ainsi que des alarmes. Le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RTU existe en version à alimentation faible puissance (batterie) et forte puissance (secteur). La version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faible puissance est unique sur le marché et peut être utilisée pour la transmission de données entre un WATERFLUX 3070 autonome (version à batterie) et un module GPRS enregistreur de données. Il est possible, en cas d'alimentation secteur par le biais de </w:t>
      </w:r>
      <w:proofErr w:type="spellStart"/>
      <w:r w:rsidRPr="005F764D">
        <w:rPr>
          <w:rFonts w:ascii="Arial" w:hAnsi="Arial" w:cs="Arial"/>
          <w:color w:val="auto"/>
          <w:sz w:val="20"/>
          <w:szCs w:val="20"/>
          <w:lang w:val="fr-FR"/>
        </w:rPr>
        <w:t>FlexPower</w:t>
      </w:r>
      <w:proofErr w:type="spellEnd"/>
      <w:r w:rsidRPr="005F764D">
        <w:rPr>
          <w:rFonts w:ascii="Arial" w:hAnsi="Arial" w:cs="Arial"/>
          <w:color w:val="auto"/>
          <w:sz w:val="20"/>
          <w:szCs w:val="20"/>
          <w:lang w:val="fr-FR"/>
        </w:rPr>
        <w:t xml:space="preserve">, de sélectionner l'option </w:t>
      </w:r>
      <w:proofErr w:type="spellStart"/>
      <w:r w:rsidRPr="005F764D">
        <w:rPr>
          <w:rFonts w:ascii="Arial" w:hAnsi="Arial" w:cs="Arial"/>
          <w:color w:val="auto"/>
          <w:sz w:val="20"/>
          <w:szCs w:val="20"/>
          <w:lang w:val="fr-FR"/>
        </w:rPr>
        <w:t>Modbus</w:t>
      </w:r>
      <w:proofErr w:type="spellEnd"/>
      <w:r w:rsidRPr="005F764D">
        <w:rPr>
          <w:rFonts w:ascii="Arial" w:hAnsi="Arial" w:cs="Arial"/>
          <w:color w:val="auto"/>
          <w:sz w:val="20"/>
          <w:szCs w:val="20"/>
          <w:lang w:val="fr-FR"/>
        </w:rPr>
        <w:t xml:space="preserve"> forte puissance pour le transfert de données vers des systèmes d'automatisation et de contrôle de </w:t>
      </w:r>
      <w:proofErr w:type="spellStart"/>
      <w:r w:rsidRPr="005F764D">
        <w:rPr>
          <w:rFonts w:ascii="Arial" w:hAnsi="Arial" w:cs="Arial"/>
          <w:color w:val="auto"/>
          <w:sz w:val="20"/>
          <w:szCs w:val="20"/>
          <w:lang w:val="fr-FR"/>
        </w:rPr>
        <w:t>process</w:t>
      </w:r>
      <w:proofErr w:type="spellEnd"/>
      <w:r w:rsidRPr="005F764D">
        <w:rPr>
          <w:rFonts w:ascii="Arial" w:hAnsi="Arial" w:cs="Arial"/>
          <w:color w:val="auto"/>
          <w:sz w:val="20"/>
          <w:szCs w:val="20"/>
          <w:lang w:val="fr-FR"/>
        </w:rPr>
        <w:t>.</w:t>
      </w:r>
    </w:p>
    <w:p w:rsidR="005F764D" w:rsidRPr="005F764D" w:rsidRDefault="005F764D" w:rsidP="005F764D">
      <w:pPr>
        <w:adjustRightInd w:val="0"/>
        <w:spacing w:line="288" w:lineRule="auto"/>
        <w:ind w:right="495"/>
        <w:jc w:val="both"/>
        <w:rPr>
          <w:rFonts w:ascii="Arial" w:hAnsi="Arial" w:cs="Arial"/>
          <w:color w:val="auto"/>
          <w:sz w:val="20"/>
          <w:szCs w:val="20"/>
          <w:lang w:val="fr-FR"/>
        </w:rPr>
      </w:pPr>
    </w:p>
    <w:p w:rsidR="005F764D"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Au niveau du capteur, des raccords filetés G1” pour DN25 et G1</w:t>
      </w:r>
      <w:proofErr w:type="gramStart"/>
      <w:r w:rsidRPr="005F764D">
        <w:rPr>
          <w:rFonts w:ascii="Arial" w:hAnsi="Arial" w:cs="Arial"/>
          <w:color w:val="auto"/>
          <w:sz w:val="20"/>
          <w:szCs w:val="20"/>
          <w:lang w:val="fr-FR"/>
        </w:rPr>
        <w:t>,5</w:t>
      </w:r>
      <w:proofErr w:type="gramEnd"/>
      <w:r w:rsidRPr="005F764D">
        <w:rPr>
          <w:rFonts w:ascii="Arial" w:hAnsi="Arial" w:cs="Arial"/>
          <w:color w:val="auto"/>
          <w:sz w:val="20"/>
          <w:szCs w:val="20"/>
          <w:lang w:val="fr-FR"/>
        </w:rPr>
        <w:t>” pour DN40 constituent maintenant une option classique pour de petits diamètres nominaux. En cas de commande avec brides, les diamètres nominaux DN25 ... 200 sont équipés en standard de brides en acier inox. Disponible auparavant uniquement pour les plus petits diamètres, il est désormais possible de vérifier le WATERFLUX avec de grands diamètres nominaux jusqu'à DN600 selon OIML R49 et MID MI-001 avec des sections droites amont et aval 0 DN / 0 DN.</w:t>
      </w:r>
    </w:p>
    <w:p w:rsidR="005F764D" w:rsidRPr="005F764D" w:rsidRDefault="005F764D" w:rsidP="005F764D">
      <w:pPr>
        <w:adjustRightInd w:val="0"/>
        <w:spacing w:line="288" w:lineRule="auto"/>
        <w:ind w:right="495"/>
        <w:jc w:val="both"/>
        <w:rPr>
          <w:rFonts w:ascii="Arial" w:hAnsi="Arial" w:cs="Arial"/>
          <w:color w:val="auto"/>
          <w:sz w:val="20"/>
          <w:szCs w:val="20"/>
          <w:lang w:val="fr-FR"/>
        </w:rPr>
      </w:pPr>
    </w:p>
    <w:p w:rsidR="001E7900" w:rsidRDefault="005F764D" w:rsidP="005F764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Introduit en 2009, le compteur d'eau autonome sur pile WATERFLUX continue d'être un produit très demandé sur le marché des eaux potable et propre, qui ne cesse d'être réactualisé pour répondre aux exigences modernes. Homologué MID MI001 et OIML R49, le concept de son tube de mesure rectangulaire est unique. Comme il n'est pas nécessaire de disposer de longueurs droites amont et aval, le capteur permet une installation compacte et un impact faible sur le montage et l'ensemble de l'installation en cas de faible encombrement. La présence en standard sur le capteur de mesure d'une électrode de référence de mise à la terre rend obsolètes les anneaux de mise à la terre. Une peinture spéciale permet un montage enterré du capteur.</w:t>
      </w:r>
    </w:p>
    <w:p w:rsidR="005F764D" w:rsidRDefault="005F764D" w:rsidP="005F764D">
      <w:pPr>
        <w:adjustRightInd w:val="0"/>
        <w:spacing w:line="288" w:lineRule="auto"/>
        <w:ind w:right="495"/>
        <w:jc w:val="both"/>
        <w:rPr>
          <w:rFonts w:ascii="Arial" w:hAnsi="Arial" w:cs="Arial"/>
          <w:color w:val="auto"/>
          <w:sz w:val="20"/>
          <w:szCs w:val="20"/>
          <w:lang w:val="fr-FR"/>
        </w:rPr>
      </w:pPr>
    </w:p>
    <w:p w:rsidR="006B0467" w:rsidRDefault="006B0467" w:rsidP="00581C8F">
      <w:pPr>
        <w:adjustRightInd w:val="0"/>
        <w:spacing w:line="288" w:lineRule="auto"/>
        <w:ind w:right="495"/>
        <w:jc w:val="both"/>
        <w:rPr>
          <w:rFonts w:ascii="Arial" w:hAnsi="Arial" w:cs="Arial"/>
          <w:color w:val="auto"/>
          <w:sz w:val="20"/>
          <w:szCs w:val="20"/>
          <w:lang w:val="fr-FR"/>
        </w:rPr>
      </w:pPr>
      <w:r w:rsidRPr="0018743D">
        <w:rPr>
          <w:rFonts w:ascii="Arial" w:hAnsi="Arial" w:cs="Arial"/>
          <w:color w:val="auto"/>
          <w:sz w:val="20"/>
          <w:szCs w:val="20"/>
          <w:lang w:val="fr-FR"/>
        </w:rPr>
        <w:t>À propos de KROHNE</w:t>
      </w:r>
      <w:r w:rsidRPr="00D91009">
        <w:rPr>
          <w:rFonts w:ascii="Arial" w:hAnsi="Arial" w:cs="Arial"/>
          <w:color w:val="auto"/>
          <w:sz w:val="20"/>
          <w:szCs w:val="20"/>
          <w:lang w:val="fr-FR"/>
        </w:rPr>
        <w:t> </w:t>
      </w:r>
      <w:r w:rsidRPr="0018743D">
        <w:rPr>
          <w:rFonts w:ascii="Arial" w:hAnsi="Arial" w:cs="Arial"/>
          <w:color w:val="auto"/>
          <w:sz w:val="20"/>
          <w:szCs w:val="20"/>
          <w:lang w:val="fr-FR"/>
        </w:rPr>
        <w:t>: KROHNE</w:t>
      </w:r>
      <w:r w:rsidRPr="007C2FC8">
        <w:rPr>
          <w:rFonts w:ascii="Arial" w:hAnsi="Arial" w:cs="Arial"/>
          <w:color w:val="auto"/>
          <w:sz w:val="20"/>
          <w:szCs w:val="20"/>
          <w:lang w:val="fr-FR"/>
        </w:rPr>
        <w:t xml:space="preserve"> est un fournisseur de services complet de technologies de mesure en </w:t>
      </w:r>
      <w:proofErr w:type="spellStart"/>
      <w:r w:rsidRPr="007C2FC8">
        <w:rPr>
          <w:rFonts w:ascii="Arial" w:hAnsi="Arial" w:cs="Arial"/>
          <w:color w:val="auto"/>
          <w:sz w:val="20"/>
          <w:szCs w:val="20"/>
          <w:lang w:val="fr-FR"/>
        </w:rPr>
        <w:t>process</w:t>
      </w:r>
      <w:proofErr w:type="spellEnd"/>
      <w:r w:rsidRPr="007C2FC8">
        <w:rPr>
          <w:rFonts w:ascii="Arial" w:hAnsi="Arial" w:cs="Arial"/>
          <w:color w:val="auto"/>
          <w:sz w:val="20"/>
          <w:szCs w:val="20"/>
          <w:lang w:val="fr-FR"/>
        </w:rPr>
        <w:t xml:space="preserve"> pour la mesure de débit, débit-masse, niveau, pression, température et analyse. Fondée en 1921, l'entreprise a son siège à Duisbourg en A</w:t>
      </w:r>
      <w:r w:rsidR="00921782">
        <w:rPr>
          <w:rFonts w:ascii="Arial" w:hAnsi="Arial" w:cs="Arial"/>
          <w:color w:val="auto"/>
          <w:sz w:val="20"/>
          <w:szCs w:val="20"/>
          <w:lang w:val="fr-FR"/>
        </w:rPr>
        <w:t>llemagne. Elle emploie plus de 3</w:t>
      </w:r>
      <w:r w:rsidRPr="007C2FC8">
        <w:rPr>
          <w:rFonts w:ascii="Arial" w:hAnsi="Arial" w:cs="Arial"/>
          <w:color w:val="auto"/>
          <w:sz w:val="20"/>
          <w:szCs w:val="20"/>
          <w:lang w:val="fr-FR"/>
        </w:rPr>
        <w:t xml:space="preserve"> </w:t>
      </w:r>
      <w:r w:rsidR="005F764D">
        <w:rPr>
          <w:rFonts w:ascii="Arial" w:hAnsi="Arial" w:cs="Arial"/>
          <w:color w:val="auto"/>
          <w:sz w:val="20"/>
          <w:szCs w:val="20"/>
          <w:lang w:val="fr-FR"/>
        </w:rPr>
        <w:t>6</w:t>
      </w:r>
      <w:r w:rsidRPr="007C2FC8">
        <w:rPr>
          <w:rFonts w:ascii="Arial" w:hAnsi="Arial" w:cs="Arial"/>
          <w:color w:val="auto"/>
          <w:sz w:val="20"/>
          <w:szCs w:val="20"/>
          <w:lang w:val="fr-FR"/>
        </w:rPr>
        <w:t xml:space="preserve">00 personnes dans le monde et est présente sur tous les continents. KROHNE est synonyme d'innovation et de qualité des produits, et est l'un des leaders de la technologie de mesure pour les </w:t>
      </w:r>
      <w:proofErr w:type="spellStart"/>
      <w:r w:rsidRPr="007C2FC8">
        <w:rPr>
          <w:rFonts w:ascii="Arial" w:hAnsi="Arial" w:cs="Arial"/>
          <w:color w:val="auto"/>
          <w:sz w:val="20"/>
          <w:szCs w:val="20"/>
          <w:lang w:val="fr-FR"/>
        </w:rPr>
        <w:t>process</w:t>
      </w:r>
      <w:proofErr w:type="spellEnd"/>
      <w:r w:rsidRPr="007C2FC8">
        <w:rPr>
          <w:rFonts w:ascii="Arial" w:hAnsi="Arial" w:cs="Arial"/>
          <w:color w:val="auto"/>
          <w:sz w:val="20"/>
          <w:szCs w:val="20"/>
          <w:lang w:val="fr-FR"/>
        </w:rPr>
        <w:t xml:space="preserve"> industriels les plus divers.</w:t>
      </w:r>
    </w:p>
    <w:p w:rsidR="0032434C" w:rsidRPr="007C2FC8" w:rsidRDefault="0032434C" w:rsidP="00581C8F">
      <w:pPr>
        <w:adjustRightInd w:val="0"/>
        <w:spacing w:line="288" w:lineRule="auto"/>
        <w:ind w:right="495"/>
        <w:jc w:val="both"/>
        <w:rPr>
          <w:rFonts w:ascii="Arial" w:hAnsi="Arial" w:cs="Arial"/>
          <w:color w:val="auto"/>
          <w:sz w:val="20"/>
          <w:szCs w:val="20"/>
          <w:lang w:val="fr-FR"/>
        </w:rPr>
      </w:pPr>
    </w:p>
    <w:p w:rsidR="00AD5F96" w:rsidRPr="004D10BD" w:rsidRDefault="005F764D" w:rsidP="004D10BD">
      <w:pPr>
        <w:adjustRightInd w:val="0"/>
        <w:spacing w:line="288" w:lineRule="auto"/>
        <w:ind w:right="495"/>
        <w:jc w:val="both"/>
        <w:rPr>
          <w:rFonts w:ascii="Arial" w:hAnsi="Arial" w:cs="Arial"/>
          <w:color w:val="auto"/>
          <w:sz w:val="20"/>
          <w:szCs w:val="20"/>
          <w:lang w:val="fr-FR"/>
        </w:rPr>
      </w:pPr>
      <w:bookmarkStart w:id="0" w:name="_GoBack"/>
      <w:r>
        <w:rPr>
          <w:b/>
          <w:noProof/>
          <w:szCs w:val="20"/>
        </w:rPr>
        <w:lastRenderedPageBreak/>
        <w:drawing>
          <wp:inline distT="0" distB="0" distL="0" distR="0" wp14:anchorId="7042128E" wp14:editId="31CEB6BE">
            <wp:extent cx="3143250" cy="2284622"/>
            <wp:effectExtent l="0" t="0" r="0" b="1905"/>
            <wp:docPr id="3" name="Grafik 3" descr="H:\Veroeffentlichungen\Pressemitteilungen\2016\58_WATERFLUX_Relaunch_2016\WATERFLUX_3070_C_IP68_15cm_breit_300dpi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Veroeffentlichungen\Pressemitteilungen\2016\58_WATERFLUX_Relaunch_2016\WATERFLUX_3070_C_IP68_15cm_breit_300dpi_CMY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1499" cy="2283349"/>
                    </a:xfrm>
                    <a:prstGeom prst="rect">
                      <a:avLst/>
                    </a:prstGeom>
                    <a:noFill/>
                    <a:ln>
                      <a:noFill/>
                    </a:ln>
                  </pic:spPr>
                </pic:pic>
              </a:graphicData>
            </a:graphic>
          </wp:inline>
        </w:drawing>
      </w:r>
      <w:bookmarkEnd w:id="0"/>
    </w:p>
    <w:p w:rsidR="004E21D9" w:rsidRDefault="005F764D" w:rsidP="004D10BD">
      <w:pPr>
        <w:adjustRightInd w:val="0"/>
        <w:spacing w:line="288" w:lineRule="auto"/>
        <w:ind w:right="495"/>
        <w:jc w:val="both"/>
        <w:rPr>
          <w:rFonts w:ascii="Arial" w:hAnsi="Arial" w:cs="Arial"/>
          <w:color w:val="auto"/>
          <w:sz w:val="20"/>
          <w:szCs w:val="20"/>
          <w:lang w:val="fr-FR"/>
        </w:rPr>
      </w:pPr>
      <w:r w:rsidRPr="005F764D">
        <w:rPr>
          <w:rFonts w:ascii="Arial" w:hAnsi="Arial" w:cs="Arial"/>
          <w:color w:val="auto"/>
          <w:sz w:val="20"/>
          <w:szCs w:val="20"/>
          <w:lang w:val="fr-FR"/>
        </w:rPr>
        <w:t>Le compteur d'eau autonome à pile WATERFLUX 3070 C avec de nouvelles caractéristiques et options</w:t>
      </w:r>
    </w:p>
    <w:p w:rsidR="005F764D" w:rsidRPr="004D10BD" w:rsidRDefault="005F764D" w:rsidP="004D10BD">
      <w:pPr>
        <w:adjustRightInd w:val="0"/>
        <w:spacing w:line="288" w:lineRule="auto"/>
        <w:ind w:right="495"/>
        <w:jc w:val="both"/>
        <w:rPr>
          <w:rFonts w:ascii="Arial" w:hAnsi="Arial" w:cs="Arial"/>
          <w:color w:val="auto"/>
          <w:sz w:val="20"/>
          <w:szCs w:val="20"/>
          <w:lang w:val="fr-FR"/>
        </w:rPr>
      </w:pPr>
    </w:p>
    <w:p w:rsidR="00A67269" w:rsidRPr="004F04C0" w:rsidRDefault="00A67269" w:rsidP="00A67269">
      <w:pPr>
        <w:spacing w:line="288" w:lineRule="auto"/>
        <w:rPr>
          <w:rFonts w:ascii="Arial" w:hAnsi="Arial" w:cs="Arial"/>
          <w:sz w:val="20"/>
          <w:szCs w:val="20"/>
          <w:lang w:val="fr-FR"/>
        </w:rPr>
      </w:pPr>
      <w:r w:rsidRPr="004F04C0">
        <w:rPr>
          <w:rFonts w:ascii="Arial" w:hAnsi="Arial" w:cs="Arial"/>
          <w:bCs/>
          <w:sz w:val="20"/>
          <w:szCs w:val="20"/>
          <w:lang w:val="fr-FR"/>
        </w:rPr>
        <w:t>KROHNE S.A.S</w:t>
      </w:r>
      <w:r w:rsidR="0040343B">
        <w:rPr>
          <w:rFonts w:ascii="Arial" w:hAnsi="Arial" w:cs="Arial"/>
          <w:sz w:val="20"/>
          <w:szCs w:val="20"/>
          <w:lang w:val="fr-FR"/>
        </w:rPr>
        <w:br/>
        <w:t>2 Allée des Ors</w:t>
      </w:r>
      <w:r w:rsidR="0040343B">
        <w:rPr>
          <w:rFonts w:ascii="Arial" w:hAnsi="Arial" w:cs="Arial"/>
          <w:sz w:val="20"/>
          <w:szCs w:val="20"/>
          <w:lang w:val="fr-FR"/>
        </w:rPr>
        <w:br/>
        <w:t>BP 98</w:t>
      </w:r>
      <w:r w:rsidR="0040343B">
        <w:rPr>
          <w:rFonts w:ascii="Arial" w:hAnsi="Arial" w:cs="Arial"/>
          <w:sz w:val="20"/>
          <w:szCs w:val="20"/>
          <w:lang w:val="fr-FR"/>
        </w:rPr>
        <w:br/>
      </w:r>
      <w:r w:rsidRPr="004F04C0">
        <w:rPr>
          <w:rFonts w:ascii="Arial" w:hAnsi="Arial" w:cs="Arial"/>
          <w:sz w:val="20"/>
          <w:szCs w:val="20"/>
          <w:lang w:val="fr-FR"/>
        </w:rPr>
        <w:t xml:space="preserve">26103 ROMANS SUR ISERE Cedex </w:t>
      </w:r>
    </w:p>
    <w:p w:rsidR="0040343B" w:rsidRDefault="0040343B" w:rsidP="00A67269">
      <w:pPr>
        <w:spacing w:line="288" w:lineRule="auto"/>
        <w:rPr>
          <w:rFonts w:ascii="Arial" w:hAnsi="Arial" w:cs="Arial"/>
          <w:sz w:val="20"/>
          <w:szCs w:val="20"/>
          <w:lang w:val="fr-FR"/>
        </w:rPr>
      </w:pPr>
      <w:r>
        <w:rPr>
          <w:rFonts w:ascii="Arial" w:hAnsi="Arial" w:cs="Arial"/>
          <w:sz w:val="20"/>
          <w:szCs w:val="20"/>
          <w:lang w:val="fr-FR"/>
        </w:rPr>
        <w:t>France</w:t>
      </w:r>
    </w:p>
    <w:p w:rsidR="00A67269" w:rsidRPr="00C02D33" w:rsidRDefault="00A67269" w:rsidP="00A67269">
      <w:pPr>
        <w:spacing w:line="288" w:lineRule="auto"/>
        <w:rPr>
          <w:rFonts w:ascii="Arial" w:hAnsi="Arial" w:cs="Arial"/>
          <w:sz w:val="20"/>
          <w:szCs w:val="20"/>
          <w:lang w:val="fr-FR"/>
        </w:rPr>
      </w:pPr>
      <w:r w:rsidRPr="00C02D33">
        <w:rPr>
          <w:rFonts w:ascii="Arial" w:hAnsi="Arial" w:cs="Arial"/>
          <w:sz w:val="20"/>
          <w:szCs w:val="20"/>
          <w:lang w:val="fr-FR"/>
        </w:rPr>
        <w:t xml:space="preserve">Tel.:+33 4 75 05 44 00 </w:t>
      </w:r>
    </w:p>
    <w:p w:rsidR="00A67269" w:rsidRPr="00C02D33" w:rsidRDefault="00A67269" w:rsidP="00A67269">
      <w:pPr>
        <w:spacing w:line="288" w:lineRule="auto"/>
        <w:rPr>
          <w:rFonts w:ascii="Arial" w:hAnsi="Arial" w:cs="Arial"/>
          <w:sz w:val="20"/>
          <w:szCs w:val="20"/>
          <w:lang w:val="fr-FR"/>
        </w:rPr>
      </w:pPr>
      <w:r w:rsidRPr="00C02D33">
        <w:rPr>
          <w:rFonts w:ascii="Arial" w:hAnsi="Arial" w:cs="Arial"/>
          <w:sz w:val="20"/>
          <w:szCs w:val="20"/>
          <w:lang w:val="fr-FR"/>
        </w:rPr>
        <w:t xml:space="preserve">Fax:+33 4 75 05 00 48 </w:t>
      </w:r>
    </w:p>
    <w:p w:rsidR="00A67269" w:rsidRPr="00C02D33" w:rsidRDefault="005F764D" w:rsidP="00A67269">
      <w:pPr>
        <w:spacing w:line="288" w:lineRule="auto"/>
        <w:rPr>
          <w:rFonts w:ascii="Arial" w:hAnsi="Arial" w:cs="Arial"/>
          <w:sz w:val="20"/>
          <w:szCs w:val="20"/>
          <w:lang w:val="fr-FR"/>
        </w:rPr>
      </w:pPr>
      <w:hyperlink r:id="rId10" w:history="1">
        <w:r w:rsidR="00A67269" w:rsidRPr="00C02D33">
          <w:rPr>
            <w:rStyle w:val="Hyperlink"/>
            <w:rFonts w:ascii="Arial" w:hAnsi="Arial" w:cs="Arial"/>
            <w:sz w:val="20"/>
            <w:szCs w:val="20"/>
            <w:lang w:val="fr-FR"/>
          </w:rPr>
          <w:t>info.france@krohne.com</w:t>
        </w:r>
      </w:hyperlink>
      <w:r w:rsidR="00A67269" w:rsidRPr="00C02D33">
        <w:rPr>
          <w:rFonts w:ascii="Arial" w:hAnsi="Arial" w:cs="Arial"/>
          <w:sz w:val="20"/>
          <w:szCs w:val="20"/>
          <w:lang w:val="fr-FR"/>
        </w:rPr>
        <w:t xml:space="preserve"> </w:t>
      </w:r>
    </w:p>
    <w:p w:rsidR="00FC1EBD" w:rsidRPr="00A618E7" w:rsidRDefault="005F764D" w:rsidP="00F8271A">
      <w:pPr>
        <w:spacing w:line="288" w:lineRule="auto"/>
        <w:rPr>
          <w:szCs w:val="20"/>
          <w:lang w:val="fr-FR"/>
        </w:rPr>
      </w:pPr>
      <w:hyperlink r:id="rId11" w:history="1">
        <w:r w:rsidR="00A67269" w:rsidRPr="00C02D33">
          <w:rPr>
            <w:rStyle w:val="Hyperlink"/>
            <w:rFonts w:ascii="Arial" w:hAnsi="Arial" w:cs="Arial"/>
            <w:sz w:val="20"/>
            <w:szCs w:val="20"/>
            <w:lang w:val="fr-FR"/>
          </w:rPr>
          <w:t>www.krohne.fr</w:t>
        </w:r>
      </w:hyperlink>
    </w:p>
    <w:sectPr w:rsidR="00FC1EBD" w:rsidRPr="00A618E7" w:rsidSect="00A9672B">
      <w:headerReference w:type="default" r:id="rId12"/>
      <w:footerReference w:type="default" r:id="rId13"/>
      <w:pgSz w:w="11906" w:h="16838" w:code="9"/>
      <w:pgMar w:top="2835" w:right="737" w:bottom="1418" w:left="1134"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245C" w:rsidRDefault="0073245C">
      <w:r>
        <w:separator/>
      </w:r>
    </w:p>
  </w:endnote>
  <w:endnote w:type="continuationSeparator" w:id="0">
    <w:p w:rsidR="0073245C" w:rsidRDefault="00732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TC Franklin Gothic BookCd">
    <w:altName w:val="Times New Roman"/>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TC Franklin Gothic Med">
    <w:altName w:val="Arial Narrow"/>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ook w:val="01E0" w:firstRow="1" w:lastRow="1" w:firstColumn="1" w:lastColumn="1" w:noHBand="0" w:noVBand="0"/>
    </w:tblPr>
    <w:tblGrid>
      <w:gridCol w:w="7200"/>
      <w:gridCol w:w="2340"/>
    </w:tblGrid>
    <w:tr w:rsidR="00E31D6C" w:rsidRPr="00545162" w:rsidTr="00545162">
      <w:trPr>
        <w:trHeight w:val="567"/>
      </w:trPr>
      <w:tc>
        <w:tcPr>
          <w:tcW w:w="7200" w:type="dxa"/>
          <w:shd w:val="clear" w:color="auto" w:fill="auto"/>
          <w:tcMar>
            <w:top w:w="113" w:type="dxa"/>
            <w:left w:w="0" w:type="dxa"/>
            <w:right w:w="0" w:type="dxa"/>
          </w:tcMar>
        </w:tcPr>
        <w:p w:rsidR="00E31D6C" w:rsidRPr="00545162" w:rsidRDefault="00E31D6C" w:rsidP="00545162">
          <w:pPr>
            <w:pStyle w:val="1CD-Body"/>
            <w:framePr w:wrap="auto" w:vAnchor="margin" w:hAnchor="text" w:yAlign="inline"/>
            <w:autoSpaceDE w:val="0"/>
            <w:autoSpaceDN w:val="0"/>
            <w:rPr>
              <w:sz w:val="16"/>
              <w:szCs w:val="16"/>
            </w:rPr>
          </w:pPr>
        </w:p>
      </w:tc>
      <w:tc>
        <w:tcPr>
          <w:tcW w:w="2340" w:type="dxa"/>
          <w:shd w:val="clear" w:color="auto" w:fill="auto"/>
        </w:tcPr>
        <w:p w:rsidR="00E31D6C" w:rsidRPr="00545162" w:rsidRDefault="00E31D6C" w:rsidP="00545162">
          <w:pPr>
            <w:pStyle w:val="1CD-Body"/>
            <w:framePr w:wrap="auto" w:vAnchor="margin" w:hAnchor="text" w:yAlign="inline"/>
            <w:autoSpaceDE w:val="0"/>
            <w:autoSpaceDN w:val="0"/>
            <w:jc w:val="right"/>
            <w:rPr>
              <w:sz w:val="16"/>
              <w:szCs w:val="16"/>
            </w:rPr>
          </w:pPr>
          <w:r>
            <w:fldChar w:fldCharType="begin"/>
          </w:r>
          <w:r>
            <w:instrText xml:space="preserve"> PAGE </w:instrText>
          </w:r>
          <w:r>
            <w:fldChar w:fldCharType="separate"/>
          </w:r>
          <w:r w:rsidR="005F764D">
            <w:rPr>
              <w:noProof/>
            </w:rPr>
            <w:t>1</w:t>
          </w:r>
          <w:r>
            <w:fldChar w:fldCharType="end"/>
          </w:r>
          <w:r>
            <w:rPr>
              <w:rStyle w:val="Seitenzahl"/>
              <w:rFonts w:cs="Arial"/>
              <w:sz w:val="16"/>
              <w:szCs w:val="16"/>
            </w:rPr>
            <w:t>/</w:t>
          </w:r>
          <w:fldSimple w:instr=" NUMPAGES ">
            <w:r w:rsidR="005F764D">
              <w:rPr>
                <w:noProof/>
              </w:rPr>
              <w:t>3</w:t>
            </w:r>
          </w:fldSimple>
        </w:p>
      </w:tc>
    </w:tr>
  </w:tbl>
  <w:p w:rsidR="00E31D6C" w:rsidRDefault="00E31D6C">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245C" w:rsidRDefault="0073245C">
      <w:r>
        <w:separator/>
      </w:r>
    </w:p>
  </w:footnote>
  <w:footnote w:type="continuationSeparator" w:id="0">
    <w:p w:rsidR="0073245C" w:rsidRDefault="007324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1D6C" w:rsidRDefault="00E31D6C">
    <w:pPr>
      <w:pStyle w:val="Kopfzeile"/>
    </w:pPr>
    <w:r>
      <w:rPr>
        <w:noProof/>
      </w:rPr>
      <w:drawing>
        <wp:anchor distT="0" distB="0" distL="114300" distR="114300" simplePos="0" relativeHeight="251658240" behindDoc="1" locked="0" layoutInCell="1" allowOverlap="1" wp14:anchorId="00F4AAEA" wp14:editId="454D9685">
          <wp:simplePos x="0" y="0"/>
          <wp:positionH relativeFrom="column">
            <wp:posOffset>-367665</wp:posOffset>
          </wp:positionH>
          <wp:positionV relativeFrom="paragraph">
            <wp:posOffset>224155</wp:posOffset>
          </wp:positionV>
          <wp:extent cx="6840220" cy="306070"/>
          <wp:effectExtent l="0" t="0" r="0" b="0"/>
          <wp:wrapNone/>
          <wp:docPr id="6" name="Bild 2" descr="test balk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est balken"/>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220" cy="3060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0" locked="0" layoutInCell="1" allowOverlap="1" wp14:anchorId="4C94390B" wp14:editId="6D5D404C">
              <wp:simplePos x="0" y="0"/>
              <wp:positionH relativeFrom="column">
                <wp:posOffset>6205220</wp:posOffset>
              </wp:positionH>
              <wp:positionV relativeFrom="paragraph">
                <wp:posOffset>1350010</wp:posOffset>
              </wp:positionV>
              <wp:extent cx="393065" cy="3543300"/>
              <wp:effectExtent l="4445" t="0" r="254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 cy="3543300"/>
                      </a:xfrm>
                      <a:prstGeom prst="rect">
                        <a:avLst/>
                      </a:prstGeom>
                      <a:solidFill>
                        <a:srgbClr val="FFFFFF"/>
                      </a:solidFill>
                      <a:ln>
                        <a:noFill/>
                      </a:ln>
                      <a:extLst>
                        <a:ext uri="{91240B29-F687-4F45-9708-019B960494DF}">
                          <a14:hiddenLine xmlns:a14="http://schemas.microsoft.com/office/drawing/2010/main" w="0">
                            <a:solidFill>
                              <a:srgbClr val="0000FF"/>
                            </a:solidFill>
                            <a:miter lim="800000"/>
                            <a:headEnd/>
                            <a:tailEnd/>
                          </a14:hiddenLine>
                        </a:ext>
                      </a:extLst>
                    </wps:spPr>
                    <wps:txbx>
                      <w:txbxContent>
                        <w:p w:rsidR="00E31D6C" w:rsidRDefault="00D771EE" w:rsidP="00AA366C">
                          <w:pPr>
                            <w:pStyle w:val="1CDPressRelease"/>
                          </w:pPr>
                          <w:r>
                            <w:rPr>
                              <w:rFonts w:cs="Arial"/>
                              <w:lang w:val="en-US"/>
                            </w:rPr>
                            <w:t xml:space="preserve">Communiqué de </w:t>
                          </w:r>
                          <w:proofErr w:type="spellStart"/>
                          <w:r>
                            <w:rPr>
                              <w:rFonts w:cs="Arial"/>
                              <w:lang w:val="en-US"/>
                            </w:rPr>
                            <w:t>Presse</w:t>
                          </w:r>
                          <w:proofErr w:type="spellEnd"/>
                          <w:r w:rsidR="00E31D6C">
                            <w:rPr>
                              <w:rFonts w:cs="Arial"/>
                              <w:lang w:val="en-US"/>
                            </w:rPr>
                            <w:t xml:space="preserve"> </w:t>
                          </w:r>
                        </w:p>
                      </w:txbxContent>
                    </wps:txbx>
                    <wps:bodyPr rot="0" vert="vert270" wrap="square" lIns="91440" tIns="4572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88.6pt;margin-top:106.3pt;width:30.95pt;height:2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" stroked="f" strokecolor="blue" strokeweight="0">
              <v:textbox style="layout-flow:vertical;mso-layout-flow-alt:bottom-to-top;mso-fit-shape-to-text:t" inset=",,,0">
                <w:txbxContent>
                  <w:p w:rsidR="00E31D6C" w:rsidRDefault="00D771EE" w:rsidP="00AA366C">
                    <w:pPr>
                      <w:pStyle w:val="1CDPressRelease"/>
                    </w:pPr>
                    <w:r>
                      <w:rPr>
                        <w:rFonts w:cs="Arial"/>
                        <w:lang w:val="en-US"/>
                      </w:rPr>
                      <w:t xml:space="preserve">Communiqué de </w:t>
                    </w:r>
                    <w:proofErr w:type="spellStart"/>
                    <w:r>
                      <w:rPr>
                        <w:rFonts w:cs="Arial"/>
                        <w:lang w:val="en-US"/>
                      </w:rPr>
                      <w:t>Presse</w:t>
                    </w:r>
                    <w:proofErr w:type="spellEnd"/>
                    <w:r w:rsidR="00E31D6C">
                      <w:rPr>
                        <w:rFonts w:cs="Arial"/>
                        <w:lang w:val="en-US"/>
                      </w:rPr>
                      <w:t xml:space="preserv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43295"/>
    <w:multiLevelType w:val="hybridMultilevel"/>
    <w:tmpl w:val="55C61B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16510B0"/>
    <w:multiLevelType w:val="multilevel"/>
    <w:tmpl w:val="51A21E20"/>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284"/>
        </w:tabs>
        <w:ind w:left="284" w:hanging="284"/>
      </w:pPr>
      <w:rPr>
        <w:rFonts w:hint="default"/>
      </w:rPr>
    </w:lvl>
    <w:lvl w:ilvl="2">
      <w:start w:val="1"/>
      <w:numFmt w:val="decimal"/>
      <w:lvlText w:val="%1.%2.%3"/>
      <w:lvlJc w:val="left"/>
      <w:pPr>
        <w:tabs>
          <w:tab w:val="num" w:pos="454"/>
        </w:tabs>
        <w:ind w:left="454" w:hanging="45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nsid w:val="17512610"/>
    <w:multiLevelType w:val="hybridMultilevel"/>
    <w:tmpl w:val="D74E5A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nsid w:val="1F9125DD"/>
    <w:multiLevelType w:val="hybridMultilevel"/>
    <w:tmpl w:val="A1C6B3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3511D11"/>
    <w:multiLevelType w:val="multilevel"/>
    <w:tmpl w:val="06787FDA"/>
    <w:styleLink w:val="DBBodybullet"/>
    <w:lvl w:ilvl="0">
      <w:numFmt w:val="bullet"/>
      <w:lvlText w:val=""/>
      <w:lvlJc w:val="left"/>
      <w:pPr>
        <w:tabs>
          <w:tab w:val="num" w:pos="227"/>
        </w:tabs>
      </w:pPr>
      <w:rPr>
        <w:rFonts w:ascii="Symbol" w:hAnsi="Symbol" w:cs="Symbol" w:hint="default"/>
        <w:color w:val="auto"/>
        <w:sz w:val="18"/>
        <w:szCs w:val="1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
    <w:nsid w:val="272625DF"/>
    <w:multiLevelType w:val="hybridMultilevel"/>
    <w:tmpl w:val="300C87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2A2F0553"/>
    <w:multiLevelType w:val="hybridMultilevel"/>
    <w:tmpl w:val="D494E786"/>
    <w:lvl w:ilvl="0" w:tplc="7CE6DFFA">
      <w:start w:val="1"/>
      <w:numFmt w:val="bullet"/>
      <w:lvlText w:val=""/>
      <w:lvlJc w:val="left"/>
      <w:pPr>
        <w:tabs>
          <w:tab w:val="num" w:pos="720"/>
        </w:tabs>
        <w:ind w:left="720" w:hanging="360"/>
      </w:pPr>
      <w:rPr>
        <w:rFonts w:ascii="Wingdings" w:hAnsi="Wingdings" w:hint="default"/>
      </w:rPr>
    </w:lvl>
    <w:lvl w:ilvl="1" w:tplc="F43ADD32" w:tentative="1">
      <w:start w:val="1"/>
      <w:numFmt w:val="bullet"/>
      <w:lvlText w:val=""/>
      <w:lvlJc w:val="left"/>
      <w:pPr>
        <w:tabs>
          <w:tab w:val="num" w:pos="1440"/>
        </w:tabs>
        <w:ind w:left="1440" w:hanging="360"/>
      </w:pPr>
      <w:rPr>
        <w:rFonts w:ascii="Wingdings" w:hAnsi="Wingdings" w:hint="default"/>
      </w:rPr>
    </w:lvl>
    <w:lvl w:ilvl="2" w:tplc="4B38307E" w:tentative="1">
      <w:start w:val="1"/>
      <w:numFmt w:val="bullet"/>
      <w:lvlText w:val=""/>
      <w:lvlJc w:val="left"/>
      <w:pPr>
        <w:tabs>
          <w:tab w:val="num" w:pos="2160"/>
        </w:tabs>
        <w:ind w:left="2160" w:hanging="360"/>
      </w:pPr>
      <w:rPr>
        <w:rFonts w:ascii="Wingdings" w:hAnsi="Wingdings" w:hint="default"/>
      </w:rPr>
    </w:lvl>
    <w:lvl w:ilvl="3" w:tplc="BB8EB288" w:tentative="1">
      <w:start w:val="1"/>
      <w:numFmt w:val="bullet"/>
      <w:lvlText w:val=""/>
      <w:lvlJc w:val="left"/>
      <w:pPr>
        <w:tabs>
          <w:tab w:val="num" w:pos="2880"/>
        </w:tabs>
        <w:ind w:left="2880" w:hanging="360"/>
      </w:pPr>
      <w:rPr>
        <w:rFonts w:ascii="Wingdings" w:hAnsi="Wingdings" w:hint="default"/>
      </w:rPr>
    </w:lvl>
    <w:lvl w:ilvl="4" w:tplc="77CA15E4" w:tentative="1">
      <w:start w:val="1"/>
      <w:numFmt w:val="bullet"/>
      <w:lvlText w:val=""/>
      <w:lvlJc w:val="left"/>
      <w:pPr>
        <w:tabs>
          <w:tab w:val="num" w:pos="3600"/>
        </w:tabs>
        <w:ind w:left="3600" w:hanging="360"/>
      </w:pPr>
      <w:rPr>
        <w:rFonts w:ascii="Wingdings" w:hAnsi="Wingdings" w:hint="default"/>
      </w:rPr>
    </w:lvl>
    <w:lvl w:ilvl="5" w:tplc="0B9CBF38" w:tentative="1">
      <w:start w:val="1"/>
      <w:numFmt w:val="bullet"/>
      <w:lvlText w:val=""/>
      <w:lvlJc w:val="left"/>
      <w:pPr>
        <w:tabs>
          <w:tab w:val="num" w:pos="4320"/>
        </w:tabs>
        <w:ind w:left="4320" w:hanging="360"/>
      </w:pPr>
      <w:rPr>
        <w:rFonts w:ascii="Wingdings" w:hAnsi="Wingdings" w:hint="default"/>
      </w:rPr>
    </w:lvl>
    <w:lvl w:ilvl="6" w:tplc="3A9CD566" w:tentative="1">
      <w:start w:val="1"/>
      <w:numFmt w:val="bullet"/>
      <w:lvlText w:val=""/>
      <w:lvlJc w:val="left"/>
      <w:pPr>
        <w:tabs>
          <w:tab w:val="num" w:pos="5040"/>
        </w:tabs>
        <w:ind w:left="5040" w:hanging="360"/>
      </w:pPr>
      <w:rPr>
        <w:rFonts w:ascii="Wingdings" w:hAnsi="Wingdings" w:hint="default"/>
      </w:rPr>
    </w:lvl>
    <w:lvl w:ilvl="7" w:tplc="39A62892" w:tentative="1">
      <w:start w:val="1"/>
      <w:numFmt w:val="bullet"/>
      <w:lvlText w:val=""/>
      <w:lvlJc w:val="left"/>
      <w:pPr>
        <w:tabs>
          <w:tab w:val="num" w:pos="5760"/>
        </w:tabs>
        <w:ind w:left="5760" w:hanging="360"/>
      </w:pPr>
      <w:rPr>
        <w:rFonts w:ascii="Wingdings" w:hAnsi="Wingdings" w:hint="default"/>
      </w:rPr>
    </w:lvl>
    <w:lvl w:ilvl="8" w:tplc="BB32DBD8" w:tentative="1">
      <w:start w:val="1"/>
      <w:numFmt w:val="bullet"/>
      <w:lvlText w:val=""/>
      <w:lvlJc w:val="left"/>
      <w:pPr>
        <w:tabs>
          <w:tab w:val="num" w:pos="6480"/>
        </w:tabs>
        <w:ind w:left="6480" w:hanging="360"/>
      </w:pPr>
      <w:rPr>
        <w:rFonts w:ascii="Wingdings" w:hAnsi="Wingdings" w:hint="default"/>
      </w:rPr>
    </w:lvl>
  </w:abstractNum>
  <w:abstractNum w:abstractNumId="7">
    <w:nsid w:val="34E14F4D"/>
    <w:multiLevelType w:val="hybridMultilevel"/>
    <w:tmpl w:val="06AC411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366B557B"/>
    <w:multiLevelType w:val="hybridMultilevel"/>
    <w:tmpl w:val="3E440F16"/>
    <w:lvl w:ilvl="0" w:tplc="05A02D38">
      <w:start w:val="1"/>
      <w:numFmt w:val="bullet"/>
      <w:lvlText w:val="-"/>
      <w:lvlJc w:val="left"/>
      <w:pPr>
        <w:tabs>
          <w:tab w:val="num" w:pos="720"/>
        </w:tabs>
        <w:ind w:left="720" w:hanging="360"/>
      </w:pPr>
      <w:rPr>
        <w:rFonts w:ascii="Times New Roman" w:hAnsi="Times New Roman" w:cs="Times New Roman" w:hint="default"/>
      </w:rPr>
    </w:lvl>
    <w:lvl w:ilvl="1" w:tplc="4364AE9E">
      <w:start w:val="1"/>
      <w:numFmt w:val="bullet"/>
      <w:lvlText w:val="-"/>
      <w:lvlJc w:val="left"/>
      <w:pPr>
        <w:tabs>
          <w:tab w:val="num" w:pos="1440"/>
        </w:tabs>
        <w:ind w:left="1440" w:hanging="360"/>
      </w:pPr>
      <w:rPr>
        <w:rFonts w:ascii="Times New Roman" w:hAnsi="Times New Roman" w:cs="Times New Roman" w:hint="default"/>
      </w:rPr>
    </w:lvl>
    <w:lvl w:ilvl="2" w:tplc="70446738">
      <w:start w:val="1"/>
      <w:numFmt w:val="bullet"/>
      <w:lvlText w:val="-"/>
      <w:lvlJc w:val="left"/>
      <w:pPr>
        <w:tabs>
          <w:tab w:val="num" w:pos="2160"/>
        </w:tabs>
        <w:ind w:left="2160" w:hanging="360"/>
      </w:pPr>
      <w:rPr>
        <w:rFonts w:ascii="Times New Roman" w:hAnsi="Times New Roman" w:cs="Times New Roman" w:hint="default"/>
      </w:rPr>
    </w:lvl>
    <w:lvl w:ilvl="3" w:tplc="5DA86C16">
      <w:start w:val="1"/>
      <w:numFmt w:val="bullet"/>
      <w:lvlText w:val="-"/>
      <w:lvlJc w:val="left"/>
      <w:pPr>
        <w:tabs>
          <w:tab w:val="num" w:pos="2880"/>
        </w:tabs>
        <w:ind w:left="2880" w:hanging="360"/>
      </w:pPr>
      <w:rPr>
        <w:rFonts w:ascii="Times New Roman" w:hAnsi="Times New Roman" w:cs="Times New Roman" w:hint="default"/>
      </w:rPr>
    </w:lvl>
    <w:lvl w:ilvl="4" w:tplc="07D26602">
      <w:start w:val="1"/>
      <w:numFmt w:val="bullet"/>
      <w:lvlText w:val="-"/>
      <w:lvlJc w:val="left"/>
      <w:pPr>
        <w:tabs>
          <w:tab w:val="num" w:pos="3600"/>
        </w:tabs>
        <w:ind w:left="3600" w:hanging="360"/>
      </w:pPr>
      <w:rPr>
        <w:rFonts w:ascii="Times New Roman" w:hAnsi="Times New Roman" w:cs="Times New Roman" w:hint="default"/>
      </w:rPr>
    </w:lvl>
    <w:lvl w:ilvl="5" w:tplc="E8606F98">
      <w:start w:val="1"/>
      <w:numFmt w:val="bullet"/>
      <w:lvlText w:val="-"/>
      <w:lvlJc w:val="left"/>
      <w:pPr>
        <w:tabs>
          <w:tab w:val="num" w:pos="4320"/>
        </w:tabs>
        <w:ind w:left="4320" w:hanging="360"/>
      </w:pPr>
      <w:rPr>
        <w:rFonts w:ascii="Times New Roman" w:hAnsi="Times New Roman" w:cs="Times New Roman" w:hint="default"/>
      </w:rPr>
    </w:lvl>
    <w:lvl w:ilvl="6" w:tplc="BBCC191C">
      <w:start w:val="1"/>
      <w:numFmt w:val="bullet"/>
      <w:lvlText w:val="-"/>
      <w:lvlJc w:val="left"/>
      <w:pPr>
        <w:tabs>
          <w:tab w:val="num" w:pos="5040"/>
        </w:tabs>
        <w:ind w:left="5040" w:hanging="360"/>
      </w:pPr>
      <w:rPr>
        <w:rFonts w:ascii="Times New Roman" w:hAnsi="Times New Roman" w:cs="Times New Roman" w:hint="default"/>
      </w:rPr>
    </w:lvl>
    <w:lvl w:ilvl="7" w:tplc="C1C65EE4">
      <w:start w:val="1"/>
      <w:numFmt w:val="bullet"/>
      <w:lvlText w:val="-"/>
      <w:lvlJc w:val="left"/>
      <w:pPr>
        <w:tabs>
          <w:tab w:val="num" w:pos="5760"/>
        </w:tabs>
        <w:ind w:left="5760" w:hanging="360"/>
      </w:pPr>
      <w:rPr>
        <w:rFonts w:ascii="Times New Roman" w:hAnsi="Times New Roman" w:cs="Times New Roman" w:hint="default"/>
      </w:rPr>
    </w:lvl>
    <w:lvl w:ilvl="8" w:tplc="BB0E7F9A">
      <w:start w:val="1"/>
      <w:numFmt w:val="bullet"/>
      <w:lvlText w:val="-"/>
      <w:lvlJc w:val="left"/>
      <w:pPr>
        <w:tabs>
          <w:tab w:val="num" w:pos="6480"/>
        </w:tabs>
        <w:ind w:left="6480" w:hanging="360"/>
      </w:pPr>
      <w:rPr>
        <w:rFonts w:ascii="Times New Roman" w:hAnsi="Times New Roman" w:cs="Times New Roman" w:hint="default"/>
      </w:rPr>
    </w:lvl>
  </w:abstractNum>
  <w:abstractNum w:abstractNumId="9">
    <w:nsid w:val="38926EEA"/>
    <w:multiLevelType w:val="hybridMultilevel"/>
    <w:tmpl w:val="3B2216A8"/>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0">
    <w:nsid w:val="3B95747A"/>
    <w:multiLevelType w:val="hybridMultilevel"/>
    <w:tmpl w:val="9DFC51FE"/>
    <w:lvl w:ilvl="0" w:tplc="D6364E84">
      <w:start w:val="1"/>
      <w:numFmt w:val="bullet"/>
      <w:lvlText w:val=""/>
      <w:lvlJc w:val="left"/>
      <w:pPr>
        <w:tabs>
          <w:tab w:val="num" w:pos="720"/>
        </w:tabs>
        <w:ind w:left="720" w:hanging="360"/>
      </w:pPr>
      <w:rPr>
        <w:rFonts w:ascii="Wingdings" w:hAnsi="Wingdings" w:hint="default"/>
      </w:rPr>
    </w:lvl>
    <w:lvl w:ilvl="1" w:tplc="8F484192" w:tentative="1">
      <w:start w:val="1"/>
      <w:numFmt w:val="bullet"/>
      <w:lvlText w:val=""/>
      <w:lvlJc w:val="left"/>
      <w:pPr>
        <w:tabs>
          <w:tab w:val="num" w:pos="1440"/>
        </w:tabs>
        <w:ind w:left="1440" w:hanging="360"/>
      </w:pPr>
      <w:rPr>
        <w:rFonts w:ascii="Wingdings" w:hAnsi="Wingdings" w:hint="default"/>
      </w:rPr>
    </w:lvl>
    <w:lvl w:ilvl="2" w:tplc="E0AE118E" w:tentative="1">
      <w:start w:val="1"/>
      <w:numFmt w:val="bullet"/>
      <w:lvlText w:val=""/>
      <w:lvlJc w:val="left"/>
      <w:pPr>
        <w:tabs>
          <w:tab w:val="num" w:pos="2160"/>
        </w:tabs>
        <w:ind w:left="2160" w:hanging="360"/>
      </w:pPr>
      <w:rPr>
        <w:rFonts w:ascii="Wingdings" w:hAnsi="Wingdings" w:hint="default"/>
      </w:rPr>
    </w:lvl>
    <w:lvl w:ilvl="3" w:tplc="DA22F0D6" w:tentative="1">
      <w:start w:val="1"/>
      <w:numFmt w:val="bullet"/>
      <w:lvlText w:val=""/>
      <w:lvlJc w:val="left"/>
      <w:pPr>
        <w:tabs>
          <w:tab w:val="num" w:pos="2880"/>
        </w:tabs>
        <w:ind w:left="2880" w:hanging="360"/>
      </w:pPr>
      <w:rPr>
        <w:rFonts w:ascii="Wingdings" w:hAnsi="Wingdings" w:hint="default"/>
      </w:rPr>
    </w:lvl>
    <w:lvl w:ilvl="4" w:tplc="CD64EE46" w:tentative="1">
      <w:start w:val="1"/>
      <w:numFmt w:val="bullet"/>
      <w:lvlText w:val=""/>
      <w:lvlJc w:val="left"/>
      <w:pPr>
        <w:tabs>
          <w:tab w:val="num" w:pos="3600"/>
        </w:tabs>
        <w:ind w:left="3600" w:hanging="360"/>
      </w:pPr>
      <w:rPr>
        <w:rFonts w:ascii="Wingdings" w:hAnsi="Wingdings" w:hint="default"/>
      </w:rPr>
    </w:lvl>
    <w:lvl w:ilvl="5" w:tplc="733A14E6" w:tentative="1">
      <w:start w:val="1"/>
      <w:numFmt w:val="bullet"/>
      <w:lvlText w:val=""/>
      <w:lvlJc w:val="left"/>
      <w:pPr>
        <w:tabs>
          <w:tab w:val="num" w:pos="4320"/>
        </w:tabs>
        <w:ind w:left="4320" w:hanging="360"/>
      </w:pPr>
      <w:rPr>
        <w:rFonts w:ascii="Wingdings" w:hAnsi="Wingdings" w:hint="default"/>
      </w:rPr>
    </w:lvl>
    <w:lvl w:ilvl="6" w:tplc="20BC4A9C" w:tentative="1">
      <w:start w:val="1"/>
      <w:numFmt w:val="bullet"/>
      <w:lvlText w:val=""/>
      <w:lvlJc w:val="left"/>
      <w:pPr>
        <w:tabs>
          <w:tab w:val="num" w:pos="5040"/>
        </w:tabs>
        <w:ind w:left="5040" w:hanging="360"/>
      </w:pPr>
      <w:rPr>
        <w:rFonts w:ascii="Wingdings" w:hAnsi="Wingdings" w:hint="default"/>
      </w:rPr>
    </w:lvl>
    <w:lvl w:ilvl="7" w:tplc="D9DC6710" w:tentative="1">
      <w:start w:val="1"/>
      <w:numFmt w:val="bullet"/>
      <w:lvlText w:val=""/>
      <w:lvlJc w:val="left"/>
      <w:pPr>
        <w:tabs>
          <w:tab w:val="num" w:pos="5760"/>
        </w:tabs>
        <w:ind w:left="5760" w:hanging="360"/>
      </w:pPr>
      <w:rPr>
        <w:rFonts w:ascii="Wingdings" w:hAnsi="Wingdings" w:hint="default"/>
      </w:rPr>
    </w:lvl>
    <w:lvl w:ilvl="8" w:tplc="6A26B772" w:tentative="1">
      <w:start w:val="1"/>
      <w:numFmt w:val="bullet"/>
      <w:lvlText w:val=""/>
      <w:lvlJc w:val="left"/>
      <w:pPr>
        <w:tabs>
          <w:tab w:val="num" w:pos="6480"/>
        </w:tabs>
        <w:ind w:left="6480" w:hanging="360"/>
      </w:pPr>
      <w:rPr>
        <w:rFonts w:ascii="Wingdings" w:hAnsi="Wingdings" w:hint="default"/>
      </w:rPr>
    </w:lvl>
  </w:abstractNum>
  <w:abstractNum w:abstractNumId="11">
    <w:nsid w:val="4890736F"/>
    <w:multiLevelType w:val="hybridMultilevel"/>
    <w:tmpl w:val="876A5D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8AF3316"/>
    <w:multiLevelType w:val="hybridMultilevel"/>
    <w:tmpl w:val="287EDE92"/>
    <w:lvl w:ilvl="0" w:tplc="2430AFE0">
      <w:start w:val="1"/>
      <w:numFmt w:val="bullet"/>
      <w:lvlText w:val=""/>
      <w:lvlJc w:val="left"/>
      <w:pPr>
        <w:tabs>
          <w:tab w:val="num" w:pos="720"/>
        </w:tabs>
        <w:ind w:left="720" w:hanging="360"/>
      </w:pPr>
      <w:rPr>
        <w:rFonts w:ascii="Wingdings" w:hAnsi="Wingdings" w:hint="default"/>
      </w:rPr>
    </w:lvl>
    <w:lvl w:ilvl="1" w:tplc="DB920746" w:tentative="1">
      <w:start w:val="1"/>
      <w:numFmt w:val="bullet"/>
      <w:lvlText w:val=""/>
      <w:lvlJc w:val="left"/>
      <w:pPr>
        <w:tabs>
          <w:tab w:val="num" w:pos="1440"/>
        </w:tabs>
        <w:ind w:left="1440" w:hanging="360"/>
      </w:pPr>
      <w:rPr>
        <w:rFonts w:ascii="Wingdings" w:hAnsi="Wingdings" w:hint="default"/>
      </w:rPr>
    </w:lvl>
    <w:lvl w:ilvl="2" w:tplc="74B4944A" w:tentative="1">
      <w:start w:val="1"/>
      <w:numFmt w:val="bullet"/>
      <w:lvlText w:val=""/>
      <w:lvlJc w:val="left"/>
      <w:pPr>
        <w:tabs>
          <w:tab w:val="num" w:pos="2160"/>
        </w:tabs>
        <w:ind w:left="2160" w:hanging="360"/>
      </w:pPr>
      <w:rPr>
        <w:rFonts w:ascii="Wingdings" w:hAnsi="Wingdings" w:hint="default"/>
      </w:rPr>
    </w:lvl>
    <w:lvl w:ilvl="3" w:tplc="78D4CC64" w:tentative="1">
      <w:start w:val="1"/>
      <w:numFmt w:val="bullet"/>
      <w:lvlText w:val=""/>
      <w:lvlJc w:val="left"/>
      <w:pPr>
        <w:tabs>
          <w:tab w:val="num" w:pos="2880"/>
        </w:tabs>
        <w:ind w:left="2880" w:hanging="360"/>
      </w:pPr>
      <w:rPr>
        <w:rFonts w:ascii="Wingdings" w:hAnsi="Wingdings" w:hint="default"/>
      </w:rPr>
    </w:lvl>
    <w:lvl w:ilvl="4" w:tplc="B96AC53E" w:tentative="1">
      <w:start w:val="1"/>
      <w:numFmt w:val="bullet"/>
      <w:lvlText w:val=""/>
      <w:lvlJc w:val="left"/>
      <w:pPr>
        <w:tabs>
          <w:tab w:val="num" w:pos="3600"/>
        </w:tabs>
        <w:ind w:left="3600" w:hanging="360"/>
      </w:pPr>
      <w:rPr>
        <w:rFonts w:ascii="Wingdings" w:hAnsi="Wingdings" w:hint="default"/>
      </w:rPr>
    </w:lvl>
    <w:lvl w:ilvl="5" w:tplc="5608096A" w:tentative="1">
      <w:start w:val="1"/>
      <w:numFmt w:val="bullet"/>
      <w:lvlText w:val=""/>
      <w:lvlJc w:val="left"/>
      <w:pPr>
        <w:tabs>
          <w:tab w:val="num" w:pos="4320"/>
        </w:tabs>
        <w:ind w:left="4320" w:hanging="360"/>
      </w:pPr>
      <w:rPr>
        <w:rFonts w:ascii="Wingdings" w:hAnsi="Wingdings" w:hint="default"/>
      </w:rPr>
    </w:lvl>
    <w:lvl w:ilvl="6" w:tplc="6410393A" w:tentative="1">
      <w:start w:val="1"/>
      <w:numFmt w:val="bullet"/>
      <w:lvlText w:val=""/>
      <w:lvlJc w:val="left"/>
      <w:pPr>
        <w:tabs>
          <w:tab w:val="num" w:pos="5040"/>
        </w:tabs>
        <w:ind w:left="5040" w:hanging="360"/>
      </w:pPr>
      <w:rPr>
        <w:rFonts w:ascii="Wingdings" w:hAnsi="Wingdings" w:hint="default"/>
      </w:rPr>
    </w:lvl>
    <w:lvl w:ilvl="7" w:tplc="C5B64B9C" w:tentative="1">
      <w:start w:val="1"/>
      <w:numFmt w:val="bullet"/>
      <w:lvlText w:val=""/>
      <w:lvlJc w:val="left"/>
      <w:pPr>
        <w:tabs>
          <w:tab w:val="num" w:pos="5760"/>
        </w:tabs>
        <w:ind w:left="5760" w:hanging="360"/>
      </w:pPr>
      <w:rPr>
        <w:rFonts w:ascii="Wingdings" w:hAnsi="Wingdings" w:hint="default"/>
      </w:rPr>
    </w:lvl>
    <w:lvl w:ilvl="8" w:tplc="2990D9F0" w:tentative="1">
      <w:start w:val="1"/>
      <w:numFmt w:val="bullet"/>
      <w:lvlText w:val=""/>
      <w:lvlJc w:val="left"/>
      <w:pPr>
        <w:tabs>
          <w:tab w:val="num" w:pos="6480"/>
        </w:tabs>
        <w:ind w:left="6480" w:hanging="360"/>
      </w:pPr>
      <w:rPr>
        <w:rFonts w:ascii="Wingdings" w:hAnsi="Wingdings" w:hint="default"/>
      </w:rPr>
    </w:lvl>
  </w:abstractNum>
  <w:abstractNum w:abstractNumId="13">
    <w:nsid w:val="51340DC1"/>
    <w:multiLevelType w:val="hybridMultilevel"/>
    <w:tmpl w:val="AE882C7A"/>
    <w:lvl w:ilvl="0" w:tplc="B8F4EBFE">
      <w:start w:val="1"/>
      <w:numFmt w:val="bullet"/>
      <w:lvlText w:val=""/>
      <w:lvlJc w:val="left"/>
      <w:pPr>
        <w:tabs>
          <w:tab w:val="num" w:pos="720"/>
        </w:tabs>
        <w:ind w:left="720" w:hanging="360"/>
      </w:pPr>
      <w:rPr>
        <w:rFonts w:ascii="Wingdings" w:hAnsi="Wingdings" w:hint="default"/>
      </w:rPr>
    </w:lvl>
    <w:lvl w:ilvl="1" w:tplc="22B03540" w:tentative="1">
      <w:start w:val="1"/>
      <w:numFmt w:val="bullet"/>
      <w:lvlText w:val=""/>
      <w:lvlJc w:val="left"/>
      <w:pPr>
        <w:tabs>
          <w:tab w:val="num" w:pos="1440"/>
        </w:tabs>
        <w:ind w:left="1440" w:hanging="360"/>
      </w:pPr>
      <w:rPr>
        <w:rFonts w:ascii="Wingdings" w:hAnsi="Wingdings" w:hint="default"/>
      </w:rPr>
    </w:lvl>
    <w:lvl w:ilvl="2" w:tplc="321A7C7A" w:tentative="1">
      <w:start w:val="1"/>
      <w:numFmt w:val="bullet"/>
      <w:lvlText w:val=""/>
      <w:lvlJc w:val="left"/>
      <w:pPr>
        <w:tabs>
          <w:tab w:val="num" w:pos="2160"/>
        </w:tabs>
        <w:ind w:left="2160" w:hanging="360"/>
      </w:pPr>
      <w:rPr>
        <w:rFonts w:ascii="Wingdings" w:hAnsi="Wingdings" w:hint="default"/>
      </w:rPr>
    </w:lvl>
    <w:lvl w:ilvl="3" w:tplc="F1CCA6DA" w:tentative="1">
      <w:start w:val="1"/>
      <w:numFmt w:val="bullet"/>
      <w:lvlText w:val=""/>
      <w:lvlJc w:val="left"/>
      <w:pPr>
        <w:tabs>
          <w:tab w:val="num" w:pos="2880"/>
        </w:tabs>
        <w:ind w:left="2880" w:hanging="360"/>
      </w:pPr>
      <w:rPr>
        <w:rFonts w:ascii="Wingdings" w:hAnsi="Wingdings" w:hint="default"/>
      </w:rPr>
    </w:lvl>
    <w:lvl w:ilvl="4" w:tplc="91969734" w:tentative="1">
      <w:start w:val="1"/>
      <w:numFmt w:val="bullet"/>
      <w:lvlText w:val=""/>
      <w:lvlJc w:val="left"/>
      <w:pPr>
        <w:tabs>
          <w:tab w:val="num" w:pos="3600"/>
        </w:tabs>
        <w:ind w:left="3600" w:hanging="360"/>
      </w:pPr>
      <w:rPr>
        <w:rFonts w:ascii="Wingdings" w:hAnsi="Wingdings" w:hint="default"/>
      </w:rPr>
    </w:lvl>
    <w:lvl w:ilvl="5" w:tplc="2E1070C4" w:tentative="1">
      <w:start w:val="1"/>
      <w:numFmt w:val="bullet"/>
      <w:lvlText w:val=""/>
      <w:lvlJc w:val="left"/>
      <w:pPr>
        <w:tabs>
          <w:tab w:val="num" w:pos="4320"/>
        </w:tabs>
        <w:ind w:left="4320" w:hanging="360"/>
      </w:pPr>
      <w:rPr>
        <w:rFonts w:ascii="Wingdings" w:hAnsi="Wingdings" w:hint="default"/>
      </w:rPr>
    </w:lvl>
    <w:lvl w:ilvl="6" w:tplc="726AAA50" w:tentative="1">
      <w:start w:val="1"/>
      <w:numFmt w:val="bullet"/>
      <w:lvlText w:val=""/>
      <w:lvlJc w:val="left"/>
      <w:pPr>
        <w:tabs>
          <w:tab w:val="num" w:pos="5040"/>
        </w:tabs>
        <w:ind w:left="5040" w:hanging="360"/>
      </w:pPr>
      <w:rPr>
        <w:rFonts w:ascii="Wingdings" w:hAnsi="Wingdings" w:hint="default"/>
      </w:rPr>
    </w:lvl>
    <w:lvl w:ilvl="7" w:tplc="3448FC04" w:tentative="1">
      <w:start w:val="1"/>
      <w:numFmt w:val="bullet"/>
      <w:lvlText w:val=""/>
      <w:lvlJc w:val="left"/>
      <w:pPr>
        <w:tabs>
          <w:tab w:val="num" w:pos="5760"/>
        </w:tabs>
        <w:ind w:left="5760" w:hanging="360"/>
      </w:pPr>
      <w:rPr>
        <w:rFonts w:ascii="Wingdings" w:hAnsi="Wingdings" w:hint="default"/>
      </w:rPr>
    </w:lvl>
    <w:lvl w:ilvl="8" w:tplc="CF8E2D78" w:tentative="1">
      <w:start w:val="1"/>
      <w:numFmt w:val="bullet"/>
      <w:lvlText w:val=""/>
      <w:lvlJc w:val="left"/>
      <w:pPr>
        <w:tabs>
          <w:tab w:val="num" w:pos="6480"/>
        </w:tabs>
        <w:ind w:left="6480" w:hanging="360"/>
      </w:pPr>
      <w:rPr>
        <w:rFonts w:ascii="Wingdings" w:hAnsi="Wingdings" w:hint="default"/>
      </w:rPr>
    </w:lvl>
  </w:abstractNum>
  <w:abstractNum w:abstractNumId="14">
    <w:nsid w:val="541B66FC"/>
    <w:multiLevelType w:val="hybridMultilevel"/>
    <w:tmpl w:val="49A82682"/>
    <w:lvl w:ilvl="0" w:tplc="9CA2A43A">
      <w:start w:val="1"/>
      <w:numFmt w:val="bullet"/>
      <w:lvlText w:val=""/>
      <w:lvlJc w:val="left"/>
      <w:pPr>
        <w:tabs>
          <w:tab w:val="num" w:pos="720"/>
        </w:tabs>
        <w:ind w:left="720" w:hanging="360"/>
      </w:pPr>
      <w:rPr>
        <w:rFonts w:ascii="Wingdings" w:hAnsi="Wingdings" w:hint="default"/>
      </w:rPr>
    </w:lvl>
    <w:lvl w:ilvl="1" w:tplc="DB8AF6C8" w:tentative="1">
      <w:start w:val="1"/>
      <w:numFmt w:val="bullet"/>
      <w:lvlText w:val=""/>
      <w:lvlJc w:val="left"/>
      <w:pPr>
        <w:tabs>
          <w:tab w:val="num" w:pos="1440"/>
        </w:tabs>
        <w:ind w:left="1440" w:hanging="360"/>
      </w:pPr>
      <w:rPr>
        <w:rFonts w:ascii="Wingdings" w:hAnsi="Wingdings" w:hint="default"/>
      </w:rPr>
    </w:lvl>
    <w:lvl w:ilvl="2" w:tplc="1CB486E6" w:tentative="1">
      <w:start w:val="1"/>
      <w:numFmt w:val="bullet"/>
      <w:lvlText w:val=""/>
      <w:lvlJc w:val="left"/>
      <w:pPr>
        <w:tabs>
          <w:tab w:val="num" w:pos="2160"/>
        </w:tabs>
        <w:ind w:left="2160" w:hanging="360"/>
      </w:pPr>
      <w:rPr>
        <w:rFonts w:ascii="Wingdings" w:hAnsi="Wingdings" w:hint="default"/>
      </w:rPr>
    </w:lvl>
    <w:lvl w:ilvl="3" w:tplc="B5A2ADDC" w:tentative="1">
      <w:start w:val="1"/>
      <w:numFmt w:val="bullet"/>
      <w:lvlText w:val=""/>
      <w:lvlJc w:val="left"/>
      <w:pPr>
        <w:tabs>
          <w:tab w:val="num" w:pos="2880"/>
        </w:tabs>
        <w:ind w:left="2880" w:hanging="360"/>
      </w:pPr>
      <w:rPr>
        <w:rFonts w:ascii="Wingdings" w:hAnsi="Wingdings" w:hint="default"/>
      </w:rPr>
    </w:lvl>
    <w:lvl w:ilvl="4" w:tplc="4E8CDB1C" w:tentative="1">
      <w:start w:val="1"/>
      <w:numFmt w:val="bullet"/>
      <w:lvlText w:val=""/>
      <w:lvlJc w:val="left"/>
      <w:pPr>
        <w:tabs>
          <w:tab w:val="num" w:pos="3600"/>
        </w:tabs>
        <w:ind w:left="3600" w:hanging="360"/>
      </w:pPr>
      <w:rPr>
        <w:rFonts w:ascii="Wingdings" w:hAnsi="Wingdings" w:hint="default"/>
      </w:rPr>
    </w:lvl>
    <w:lvl w:ilvl="5" w:tplc="4C40B680" w:tentative="1">
      <w:start w:val="1"/>
      <w:numFmt w:val="bullet"/>
      <w:lvlText w:val=""/>
      <w:lvlJc w:val="left"/>
      <w:pPr>
        <w:tabs>
          <w:tab w:val="num" w:pos="4320"/>
        </w:tabs>
        <w:ind w:left="4320" w:hanging="360"/>
      </w:pPr>
      <w:rPr>
        <w:rFonts w:ascii="Wingdings" w:hAnsi="Wingdings" w:hint="default"/>
      </w:rPr>
    </w:lvl>
    <w:lvl w:ilvl="6" w:tplc="C3F2BF6A" w:tentative="1">
      <w:start w:val="1"/>
      <w:numFmt w:val="bullet"/>
      <w:lvlText w:val=""/>
      <w:lvlJc w:val="left"/>
      <w:pPr>
        <w:tabs>
          <w:tab w:val="num" w:pos="5040"/>
        </w:tabs>
        <w:ind w:left="5040" w:hanging="360"/>
      </w:pPr>
      <w:rPr>
        <w:rFonts w:ascii="Wingdings" w:hAnsi="Wingdings" w:hint="default"/>
      </w:rPr>
    </w:lvl>
    <w:lvl w:ilvl="7" w:tplc="CA9662DE" w:tentative="1">
      <w:start w:val="1"/>
      <w:numFmt w:val="bullet"/>
      <w:lvlText w:val=""/>
      <w:lvlJc w:val="left"/>
      <w:pPr>
        <w:tabs>
          <w:tab w:val="num" w:pos="5760"/>
        </w:tabs>
        <w:ind w:left="5760" w:hanging="360"/>
      </w:pPr>
      <w:rPr>
        <w:rFonts w:ascii="Wingdings" w:hAnsi="Wingdings" w:hint="default"/>
      </w:rPr>
    </w:lvl>
    <w:lvl w:ilvl="8" w:tplc="426CAAC8" w:tentative="1">
      <w:start w:val="1"/>
      <w:numFmt w:val="bullet"/>
      <w:lvlText w:val=""/>
      <w:lvlJc w:val="left"/>
      <w:pPr>
        <w:tabs>
          <w:tab w:val="num" w:pos="6480"/>
        </w:tabs>
        <w:ind w:left="6480" w:hanging="360"/>
      </w:pPr>
      <w:rPr>
        <w:rFonts w:ascii="Wingdings" w:hAnsi="Wingdings" w:hint="default"/>
      </w:rPr>
    </w:lvl>
  </w:abstractNum>
  <w:abstractNum w:abstractNumId="15">
    <w:nsid w:val="578250CA"/>
    <w:multiLevelType w:val="hybridMultilevel"/>
    <w:tmpl w:val="35CAD732"/>
    <w:lvl w:ilvl="0" w:tplc="345C3C90">
      <w:start w:val="1"/>
      <w:numFmt w:val="bullet"/>
      <w:lvlText w:val="-"/>
      <w:lvlJc w:val="left"/>
      <w:pPr>
        <w:tabs>
          <w:tab w:val="num" w:pos="720"/>
        </w:tabs>
        <w:ind w:left="720" w:hanging="360"/>
      </w:pPr>
      <w:rPr>
        <w:rFonts w:ascii="Times New Roman" w:hAnsi="Times New Roman" w:hint="default"/>
      </w:rPr>
    </w:lvl>
    <w:lvl w:ilvl="1" w:tplc="D80864CE" w:tentative="1">
      <w:start w:val="1"/>
      <w:numFmt w:val="bullet"/>
      <w:lvlText w:val="-"/>
      <w:lvlJc w:val="left"/>
      <w:pPr>
        <w:tabs>
          <w:tab w:val="num" w:pos="1440"/>
        </w:tabs>
        <w:ind w:left="1440" w:hanging="360"/>
      </w:pPr>
      <w:rPr>
        <w:rFonts w:ascii="Times New Roman" w:hAnsi="Times New Roman" w:hint="default"/>
      </w:rPr>
    </w:lvl>
    <w:lvl w:ilvl="2" w:tplc="D3700008" w:tentative="1">
      <w:start w:val="1"/>
      <w:numFmt w:val="bullet"/>
      <w:lvlText w:val="-"/>
      <w:lvlJc w:val="left"/>
      <w:pPr>
        <w:tabs>
          <w:tab w:val="num" w:pos="2160"/>
        </w:tabs>
        <w:ind w:left="2160" w:hanging="360"/>
      </w:pPr>
      <w:rPr>
        <w:rFonts w:ascii="Times New Roman" w:hAnsi="Times New Roman" w:hint="default"/>
      </w:rPr>
    </w:lvl>
    <w:lvl w:ilvl="3" w:tplc="A7805196" w:tentative="1">
      <w:start w:val="1"/>
      <w:numFmt w:val="bullet"/>
      <w:lvlText w:val="-"/>
      <w:lvlJc w:val="left"/>
      <w:pPr>
        <w:tabs>
          <w:tab w:val="num" w:pos="2880"/>
        </w:tabs>
        <w:ind w:left="2880" w:hanging="360"/>
      </w:pPr>
      <w:rPr>
        <w:rFonts w:ascii="Times New Roman" w:hAnsi="Times New Roman" w:hint="default"/>
      </w:rPr>
    </w:lvl>
    <w:lvl w:ilvl="4" w:tplc="4ED6F832" w:tentative="1">
      <w:start w:val="1"/>
      <w:numFmt w:val="bullet"/>
      <w:lvlText w:val="-"/>
      <w:lvlJc w:val="left"/>
      <w:pPr>
        <w:tabs>
          <w:tab w:val="num" w:pos="3600"/>
        </w:tabs>
        <w:ind w:left="3600" w:hanging="360"/>
      </w:pPr>
      <w:rPr>
        <w:rFonts w:ascii="Times New Roman" w:hAnsi="Times New Roman" w:hint="default"/>
      </w:rPr>
    </w:lvl>
    <w:lvl w:ilvl="5" w:tplc="1982D8B0" w:tentative="1">
      <w:start w:val="1"/>
      <w:numFmt w:val="bullet"/>
      <w:lvlText w:val="-"/>
      <w:lvlJc w:val="left"/>
      <w:pPr>
        <w:tabs>
          <w:tab w:val="num" w:pos="4320"/>
        </w:tabs>
        <w:ind w:left="4320" w:hanging="360"/>
      </w:pPr>
      <w:rPr>
        <w:rFonts w:ascii="Times New Roman" w:hAnsi="Times New Roman" w:hint="default"/>
      </w:rPr>
    </w:lvl>
    <w:lvl w:ilvl="6" w:tplc="7A22076C" w:tentative="1">
      <w:start w:val="1"/>
      <w:numFmt w:val="bullet"/>
      <w:lvlText w:val="-"/>
      <w:lvlJc w:val="left"/>
      <w:pPr>
        <w:tabs>
          <w:tab w:val="num" w:pos="5040"/>
        </w:tabs>
        <w:ind w:left="5040" w:hanging="360"/>
      </w:pPr>
      <w:rPr>
        <w:rFonts w:ascii="Times New Roman" w:hAnsi="Times New Roman" w:hint="default"/>
      </w:rPr>
    </w:lvl>
    <w:lvl w:ilvl="7" w:tplc="07604884" w:tentative="1">
      <w:start w:val="1"/>
      <w:numFmt w:val="bullet"/>
      <w:lvlText w:val="-"/>
      <w:lvlJc w:val="left"/>
      <w:pPr>
        <w:tabs>
          <w:tab w:val="num" w:pos="5760"/>
        </w:tabs>
        <w:ind w:left="5760" w:hanging="360"/>
      </w:pPr>
      <w:rPr>
        <w:rFonts w:ascii="Times New Roman" w:hAnsi="Times New Roman" w:hint="default"/>
      </w:rPr>
    </w:lvl>
    <w:lvl w:ilvl="8" w:tplc="49025BF0" w:tentative="1">
      <w:start w:val="1"/>
      <w:numFmt w:val="bullet"/>
      <w:lvlText w:val="-"/>
      <w:lvlJc w:val="left"/>
      <w:pPr>
        <w:tabs>
          <w:tab w:val="num" w:pos="6480"/>
        </w:tabs>
        <w:ind w:left="6480" w:hanging="360"/>
      </w:pPr>
      <w:rPr>
        <w:rFonts w:ascii="Times New Roman" w:hAnsi="Times New Roman" w:hint="default"/>
      </w:rPr>
    </w:lvl>
  </w:abstractNum>
  <w:abstractNum w:abstractNumId="16">
    <w:nsid w:val="5BB923C1"/>
    <w:multiLevelType w:val="hybridMultilevel"/>
    <w:tmpl w:val="CBF6187E"/>
    <w:lvl w:ilvl="0" w:tplc="FD507BA4">
      <w:start w:val="1"/>
      <w:numFmt w:val="bullet"/>
      <w:lvlText w:val=""/>
      <w:lvlJc w:val="left"/>
      <w:pPr>
        <w:tabs>
          <w:tab w:val="num" w:pos="720"/>
        </w:tabs>
        <w:ind w:left="720" w:hanging="360"/>
      </w:pPr>
      <w:rPr>
        <w:rFonts w:ascii="Wingdings" w:hAnsi="Wingdings" w:hint="default"/>
      </w:rPr>
    </w:lvl>
    <w:lvl w:ilvl="1" w:tplc="E802286A" w:tentative="1">
      <w:start w:val="1"/>
      <w:numFmt w:val="bullet"/>
      <w:lvlText w:val=""/>
      <w:lvlJc w:val="left"/>
      <w:pPr>
        <w:tabs>
          <w:tab w:val="num" w:pos="1440"/>
        </w:tabs>
        <w:ind w:left="1440" w:hanging="360"/>
      </w:pPr>
      <w:rPr>
        <w:rFonts w:ascii="Wingdings" w:hAnsi="Wingdings" w:hint="default"/>
      </w:rPr>
    </w:lvl>
    <w:lvl w:ilvl="2" w:tplc="F30497F2" w:tentative="1">
      <w:start w:val="1"/>
      <w:numFmt w:val="bullet"/>
      <w:lvlText w:val=""/>
      <w:lvlJc w:val="left"/>
      <w:pPr>
        <w:tabs>
          <w:tab w:val="num" w:pos="2160"/>
        </w:tabs>
        <w:ind w:left="2160" w:hanging="360"/>
      </w:pPr>
      <w:rPr>
        <w:rFonts w:ascii="Wingdings" w:hAnsi="Wingdings" w:hint="default"/>
      </w:rPr>
    </w:lvl>
    <w:lvl w:ilvl="3" w:tplc="C0AE7354" w:tentative="1">
      <w:start w:val="1"/>
      <w:numFmt w:val="bullet"/>
      <w:lvlText w:val=""/>
      <w:lvlJc w:val="left"/>
      <w:pPr>
        <w:tabs>
          <w:tab w:val="num" w:pos="2880"/>
        </w:tabs>
        <w:ind w:left="2880" w:hanging="360"/>
      </w:pPr>
      <w:rPr>
        <w:rFonts w:ascii="Wingdings" w:hAnsi="Wingdings" w:hint="default"/>
      </w:rPr>
    </w:lvl>
    <w:lvl w:ilvl="4" w:tplc="F64EA532" w:tentative="1">
      <w:start w:val="1"/>
      <w:numFmt w:val="bullet"/>
      <w:lvlText w:val=""/>
      <w:lvlJc w:val="left"/>
      <w:pPr>
        <w:tabs>
          <w:tab w:val="num" w:pos="3600"/>
        </w:tabs>
        <w:ind w:left="3600" w:hanging="360"/>
      </w:pPr>
      <w:rPr>
        <w:rFonts w:ascii="Wingdings" w:hAnsi="Wingdings" w:hint="default"/>
      </w:rPr>
    </w:lvl>
    <w:lvl w:ilvl="5" w:tplc="11B2172E" w:tentative="1">
      <w:start w:val="1"/>
      <w:numFmt w:val="bullet"/>
      <w:lvlText w:val=""/>
      <w:lvlJc w:val="left"/>
      <w:pPr>
        <w:tabs>
          <w:tab w:val="num" w:pos="4320"/>
        </w:tabs>
        <w:ind w:left="4320" w:hanging="360"/>
      </w:pPr>
      <w:rPr>
        <w:rFonts w:ascii="Wingdings" w:hAnsi="Wingdings" w:hint="default"/>
      </w:rPr>
    </w:lvl>
    <w:lvl w:ilvl="6" w:tplc="B78E5B9A" w:tentative="1">
      <w:start w:val="1"/>
      <w:numFmt w:val="bullet"/>
      <w:lvlText w:val=""/>
      <w:lvlJc w:val="left"/>
      <w:pPr>
        <w:tabs>
          <w:tab w:val="num" w:pos="5040"/>
        </w:tabs>
        <w:ind w:left="5040" w:hanging="360"/>
      </w:pPr>
      <w:rPr>
        <w:rFonts w:ascii="Wingdings" w:hAnsi="Wingdings" w:hint="default"/>
      </w:rPr>
    </w:lvl>
    <w:lvl w:ilvl="7" w:tplc="76BED94E" w:tentative="1">
      <w:start w:val="1"/>
      <w:numFmt w:val="bullet"/>
      <w:lvlText w:val=""/>
      <w:lvlJc w:val="left"/>
      <w:pPr>
        <w:tabs>
          <w:tab w:val="num" w:pos="5760"/>
        </w:tabs>
        <w:ind w:left="5760" w:hanging="360"/>
      </w:pPr>
      <w:rPr>
        <w:rFonts w:ascii="Wingdings" w:hAnsi="Wingdings" w:hint="default"/>
      </w:rPr>
    </w:lvl>
    <w:lvl w:ilvl="8" w:tplc="26249B96" w:tentative="1">
      <w:start w:val="1"/>
      <w:numFmt w:val="bullet"/>
      <w:lvlText w:val=""/>
      <w:lvlJc w:val="left"/>
      <w:pPr>
        <w:tabs>
          <w:tab w:val="num" w:pos="6480"/>
        </w:tabs>
        <w:ind w:left="6480" w:hanging="360"/>
      </w:pPr>
      <w:rPr>
        <w:rFonts w:ascii="Wingdings" w:hAnsi="Wingdings" w:hint="default"/>
      </w:rPr>
    </w:lvl>
  </w:abstractNum>
  <w:abstractNum w:abstractNumId="17">
    <w:nsid w:val="62331CD8"/>
    <w:multiLevelType w:val="hybridMultilevel"/>
    <w:tmpl w:val="9AF2D966"/>
    <w:lvl w:ilvl="0" w:tplc="CAD60C3E">
      <w:start w:val="1"/>
      <w:numFmt w:val="bullet"/>
      <w:lvlText w:val=""/>
      <w:lvlJc w:val="left"/>
      <w:pPr>
        <w:tabs>
          <w:tab w:val="num" w:pos="720"/>
        </w:tabs>
        <w:ind w:left="720" w:hanging="360"/>
      </w:pPr>
      <w:rPr>
        <w:rFonts w:ascii="Wingdings" w:hAnsi="Wingdings" w:hint="default"/>
      </w:rPr>
    </w:lvl>
    <w:lvl w:ilvl="1" w:tplc="FD9CEFC2" w:tentative="1">
      <w:start w:val="1"/>
      <w:numFmt w:val="bullet"/>
      <w:lvlText w:val=""/>
      <w:lvlJc w:val="left"/>
      <w:pPr>
        <w:tabs>
          <w:tab w:val="num" w:pos="1440"/>
        </w:tabs>
        <w:ind w:left="1440" w:hanging="360"/>
      </w:pPr>
      <w:rPr>
        <w:rFonts w:ascii="Wingdings" w:hAnsi="Wingdings" w:hint="default"/>
      </w:rPr>
    </w:lvl>
    <w:lvl w:ilvl="2" w:tplc="6D64F9E6" w:tentative="1">
      <w:start w:val="1"/>
      <w:numFmt w:val="bullet"/>
      <w:lvlText w:val=""/>
      <w:lvlJc w:val="left"/>
      <w:pPr>
        <w:tabs>
          <w:tab w:val="num" w:pos="2160"/>
        </w:tabs>
        <w:ind w:left="2160" w:hanging="360"/>
      </w:pPr>
      <w:rPr>
        <w:rFonts w:ascii="Wingdings" w:hAnsi="Wingdings" w:hint="default"/>
      </w:rPr>
    </w:lvl>
    <w:lvl w:ilvl="3" w:tplc="A4ACC7A8" w:tentative="1">
      <w:start w:val="1"/>
      <w:numFmt w:val="bullet"/>
      <w:lvlText w:val=""/>
      <w:lvlJc w:val="left"/>
      <w:pPr>
        <w:tabs>
          <w:tab w:val="num" w:pos="2880"/>
        </w:tabs>
        <w:ind w:left="2880" w:hanging="360"/>
      </w:pPr>
      <w:rPr>
        <w:rFonts w:ascii="Wingdings" w:hAnsi="Wingdings" w:hint="default"/>
      </w:rPr>
    </w:lvl>
    <w:lvl w:ilvl="4" w:tplc="0CDE1EEC" w:tentative="1">
      <w:start w:val="1"/>
      <w:numFmt w:val="bullet"/>
      <w:lvlText w:val=""/>
      <w:lvlJc w:val="left"/>
      <w:pPr>
        <w:tabs>
          <w:tab w:val="num" w:pos="3600"/>
        </w:tabs>
        <w:ind w:left="3600" w:hanging="360"/>
      </w:pPr>
      <w:rPr>
        <w:rFonts w:ascii="Wingdings" w:hAnsi="Wingdings" w:hint="default"/>
      </w:rPr>
    </w:lvl>
    <w:lvl w:ilvl="5" w:tplc="88CC9284" w:tentative="1">
      <w:start w:val="1"/>
      <w:numFmt w:val="bullet"/>
      <w:lvlText w:val=""/>
      <w:lvlJc w:val="left"/>
      <w:pPr>
        <w:tabs>
          <w:tab w:val="num" w:pos="4320"/>
        </w:tabs>
        <w:ind w:left="4320" w:hanging="360"/>
      </w:pPr>
      <w:rPr>
        <w:rFonts w:ascii="Wingdings" w:hAnsi="Wingdings" w:hint="default"/>
      </w:rPr>
    </w:lvl>
    <w:lvl w:ilvl="6" w:tplc="7AC44D96" w:tentative="1">
      <w:start w:val="1"/>
      <w:numFmt w:val="bullet"/>
      <w:lvlText w:val=""/>
      <w:lvlJc w:val="left"/>
      <w:pPr>
        <w:tabs>
          <w:tab w:val="num" w:pos="5040"/>
        </w:tabs>
        <w:ind w:left="5040" w:hanging="360"/>
      </w:pPr>
      <w:rPr>
        <w:rFonts w:ascii="Wingdings" w:hAnsi="Wingdings" w:hint="default"/>
      </w:rPr>
    </w:lvl>
    <w:lvl w:ilvl="7" w:tplc="DB48DD12" w:tentative="1">
      <w:start w:val="1"/>
      <w:numFmt w:val="bullet"/>
      <w:lvlText w:val=""/>
      <w:lvlJc w:val="left"/>
      <w:pPr>
        <w:tabs>
          <w:tab w:val="num" w:pos="5760"/>
        </w:tabs>
        <w:ind w:left="5760" w:hanging="360"/>
      </w:pPr>
      <w:rPr>
        <w:rFonts w:ascii="Wingdings" w:hAnsi="Wingdings" w:hint="default"/>
      </w:rPr>
    </w:lvl>
    <w:lvl w:ilvl="8" w:tplc="9D961B22" w:tentative="1">
      <w:start w:val="1"/>
      <w:numFmt w:val="bullet"/>
      <w:lvlText w:val=""/>
      <w:lvlJc w:val="left"/>
      <w:pPr>
        <w:tabs>
          <w:tab w:val="num" w:pos="6480"/>
        </w:tabs>
        <w:ind w:left="6480" w:hanging="360"/>
      </w:pPr>
      <w:rPr>
        <w:rFonts w:ascii="Wingdings" w:hAnsi="Wingdings" w:hint="default"/>
      </w:rPr>
    </w:lvl>
  </w:abstractNum>
  <w:abstractNum w:abstractNumId="18">
    <w:nsid w:val="690815DA"/>
    <w:multiLevelType w:val="hybridMultilevel"/>
    <w:tmpl w:val="13F2696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76114037"/>
    <w:multiLevelType w:val="hybridMultilevel"/>
    <w:tmpl w:val="6324E8C0"/>
    <w:lvl w:ilvl="0" w:tplc="8DB6F44A">
      <w:start w:val="1"/>
      <w:numFmt w:val="bullet"/>
      <w:lvlText w:val="-"/>
      <w:lvlJc w:val="left"/>
      <w:pPr>
        <w:tabs>
          <w:tab w:val="num" w:pos="720"/>
        </w:tabs>
        <w:ind w:left="720" w:hanging="360"/>
      </w:pPr>
      <w:rPr>
        <w:rFonts w:ascii="Times New Roman" w:hAnsi="Times New Roman" w:hint="default"/>
      </w:rPr>
    </w:lvl>
    <w:lvl w:ilvl="1" w:tplc="5B34375C" w:tentative="1">
      <w:start w:val="1"/>
      <w:numFmt w:val="bullet"/>
      <w:lvlText w:val="-"/>
      <w:lvlJc w:val="left"/>
      <w:pPr>
        <w:tabs>
          <w:tab w:val="num" w:pos="1440"/>
        </w:tabs>
        <w:ind w:left="1440" w:hanging="360"/>
      </w:pPr>
      <w:rPr>
        <w:rFonts w:ascii="Times New Roman" w:hAnsi="Times New Roman" w:hint="default"/>
      </w:rPr>
    </w:lvl>
    <w:lvl w:ilvl="2" w:tplc="44EEC650" w:tentative="1">
      <w:start w:val="1"/>
      <w:numFmt w:val="bullet"/>
      <w:lvlText w:val="-"/>
      <w:lvlJc w:val="left"/>
      <w:pPr>
        <w:tabs>
          <w:tab w:val="num" w:pos="2160"/>
        </w:tabs>
        <w:ind w:left="2160" w:hanging="360"/>
      </w:pPr>
      <w:rPr>
        <w:rFonts w:ascii="Times New Roman" w:hAnsi="Times New Roman" w:hint="default"/>
      </w:rPr>
    </w:lvl>
    <w:lvl w:ilvl="3" w:tplc="A6965C6E" w:tentative="1">
      <w:start w:val="1"/>
      <w:numFmt w:val="bullet"/>
      <w:lvlText w:val="-"/>
      <w:lvlJc w:val="left"/>
      <w:pPr>
        <w:tabs>
          <w:tab w:val="num" w:pos="2880"/>
        </w:tabs>
        <w:ind w:left="2880" w:hanging="360"/>
      </w:pPr>
      <w:rPr>
        <w:rFonts w:ascii="Times New Roman" w:hAnsi="Times New Roman" w:hint="default"/>
      </w:rPr>
    </w:lvl>
    <w:lvl w:ilvl="4" w:tplc="8402BB14" w:tentative="1">
      <w:start w:val="1"/>
      <w:numFmt w:val="bullet"/>
      <w:lvlText w:val="-"/>
      <w:lvlJc w:val="left"/>
      <w:pPr>
        <w:tabs>
          <w:tab w:val="num" w:pos="3600"/>
        </w:tabs>
        <w:ind w:left="3600" w:hanging="360"/>
      </w:pPr>
      <w:rPr>
        <w:rFonts w:ascii="Times New Roman" w:hAnsi="Times New Roman" w:hint="default"/>
      </w:rPr>
    </w:lvl>
    <w:lvl w:ilvl="5" w:tplc="A5FC1CAA" w:tentative="1">
      <w:start w:val="1"/>
      <w:numFmt w:val="bullet"/>
      <w:lvlText w:val="-"/>
      <w:lvlJc w:val="left"/>
      <w:pPr>
        <w:tabs>
          <w:tab w:val="num" w:pos="4320"/>
        </w:tabs>
        <w:ind w:left="4320" w:hanging="360"/>
      </w:pPr>
      <w:rPr>
        <w:rFonts w:ascii="Times New Roman" w:hAnsi="Times New Roman" w:hint="default"/>
      </w:rPr>
    </w:lvl>
    <w:lvl w:ilvl="6" w:tplc="F894D3AE" w:tentative="1">
      <w:start w:val="1"/>
      <w:numFmt w:val="bullet"/>
      <w:lvlText w:val="-"/>
      <w:lvlJc w:val="left"/>
      <w:pPr>
        <w:tabs>
          <w:tab w:val="num" w:pos="5040"/>
        </w:tabs>
        <w:ind w:left="5040" w:hanging="360"/>
      </w:pPr>
      <w:rPr>
        <w:rFonts w:ascii="Times New Roman" w:hAnsi="Times New Roman" w:hint="default"/>
      </w:rPr>
    </w:lvl>
    <w:lvl w:ilvl="7" w:tplc="63AAD36A" w:tentative="1">
      <w:start w:val="1"/>
      <w:numFmt w:val="bullet"/>
      <w:lvlText w:val="-"/>
      <w:lvlJc w:val="left"/>
      <w:pPr>
        <w:tabs>
          <w:tab w:val="num" w:pos="5760"/>
        </w:tabs>
        <w:ind w:left="5760" w:hanging="360"/>
      </w:pPr>
      <w:rPr>
        <w:rFonts w:ascii="Times New Roman" w:hAnsi="Times New Roman" w:hint="default"/>
      </w:rPr>
    </w:lvl>
    <w:lvl w:ilvl="8" w:tplc="35BA7B72"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4"/>
  </w:num>
  <w:num w:numId="3">
    <w:abstractNumId w:val="10"/>
  </w:num>
  <w:num w:numId="4">
    <w:abstractNumId w:val="12"/>
  </w:num>
  <w:num w:numId="5">
    <w:abstractNumId w:val="6"/>
  </w:num>
  <w:num w:numId="6">
    <w:abstractNumId w:val="16"/>
  </w:num>
  <w:num w:numId="7">
    <w:abstractNumId w:val="17"/>
  </w:num>
  <w:num w:numId="8">
    <w:abstractNumId w:val="13"/>
  </w:num>
  <w:num w:numId="9">
    <w:abstractNumId w:val="14"/>
  </w:num>
  <w:num w:numId="10">
    <w:abstractNumId w:val="7"/>
  </w:num>
  <w:num w:numId="11">
    <w:abstractNumId w:val="9"/>
  </w:num>
  <w:num w:numId="12">
    <w:abstractNumId w:val="18"/>
  </w:num>
  <w:num w:numId="13">
    <w:abstractNumId w:val="5"/>
  </w:num>
  <w:num w:numId="14">
    <w:abstractNumId w:val="0"/>
  </w:num>
  <w:num w:numId="15">
    <w:abstractNumId w:val="15"/>
  </w:num>
  <w:num w:numId="16">
    <w:abstractNumId w:val="8"/>
  </w:num>
  <w:num w:numId="17">
    <w:abstractNumId w:val="19"/>
  </w:num>
  <w:num w:numId="18">
    <w:abstractNumId w:val="3"/>
  </w:num>
  <w:num w:numId="19">
    <w:abstractNumId w:val="2"/>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6D2"/>
    <w:rsid w:val="00000D38"/>
    <w:rsid w:val="000030FD"/>
    <w:rsid w:val="00003C05"/>
    <w:rsid w:val="000052A6"/>
    <w:rsid w:val="0000594C"/>
    <w:rsid w:val="0000699A"/>
    <w:rsid w:val="000103E9"/>
    <w:rsid w:val="00015BA7"/>
    <w:rsid w:val="00016553"/>
    <w:rsid w:val="00025086"/>
    <w:rsid w:val="000264AD"/>
    <w:rsid w:val="00026ED4"/>
    <w:rsid w:val="00031AC0"/>
    <w:rsid w:val="00032C4E"/>
    <w:rsid w:val="00034363"/>
    <w:rsid w:val="00034E2B"/>
    <w:rsid w:val="00036E95"/>
    <w:rsid w:val="000379FB"/>
    <w:rsid w:val="000418E1"/>
    <w:rsid w:val="00042BCA"/>
    <w:rsid w:val="0004350D"/>
    <w:rsid w:val="00043DFC"/>
    <w:rsid w:val="00044135"/>
    <w:rsid w:val="000441BE"/>
    <w:rsid w:val="00050C95"/>
    <w:rsid w:val="00051B49"/>
    <w:rsid w:val="0005645F"/>
    <w:rsid w:val="00056F8A"/>
    <w:rsid w:val="00057807"/>
    <w:rsid w:val="00057872"/>
    <w:rsid w:val="00057C9B"/>
    <w:rsid w:val="000602CE"/>
    <w:rsid w:val="000627F6"/>
    <w:rsid w:val="00062DD9"/>
    <w:rsid w:val="0006421A"/>
    <w:rsid w:val="000656C0"/>
    <w:rsid w:val="0006592C"/>
    <w:rsid w:val="00065BA6"/>
    <w:rsid w:val="000660D9"/>
    <w:rsid w:val="000672DB"/>
    <w:rsid w:val="00071177"/>
    <w:rsid w:val="000716D4"/>
    <w:rsid w:val="00071762"/>
    <w:rsid w:val="0007437D"/>
    <w:rsid w:val="000744D8"/>
    <w:rsid w:val="000765C3"/>
    <w:rsid w:val="00077C9D"/>
    <w:rsid w:val="00080478"/>
    <w:rsid w:val="00082ABD"/>
    <w:rsid w:val="00084215"/>
    <w:rsid w:val="000853F6"/>
    <w:rsid w:val="000855BA"/>
    <w:rsid w:val="000877EA"/>
    <w:rsid w:val="000928A0"/>
    <w:rsid w:val="000929FA"/>
    <w:rsid w:val="00093A5A"/>
    <w:rsid w:val="00094F73"/>
    <w:rsid w:val="000A219A"/>
    <w:rsid w:val="000A2319"/>
    <w:rsid w:val="000A6496"/>
    <w:rsid w:val="000A6CB5"/>
    <w:rsid w:val="000B163C"/>
    <w:rsid w:val="000B71E7"/>
    <w:rsid w:val="000C248F"/>
    <w:rsid w:val="000C3008"/>
    <w:rsid w:val="000C33E3"/>
    <w:rsid w:val="000C45E4"/>
    <w:rsid w:val="000D056B"/>
    <w:rsid w:val="000D2D4C"/>
    <w:rsid w:val="000D2E2A"/>
    <w:rsid w:val="000D41AE"/>
    <w:rsid w:val="000D4750"/>
    <w:rsid w:val="000D51A7"/>
    <w:rsid w:val="000D6C7E"/>
    <w:rsid w:val="000E1775"/>
    <w:rsid w:val="000E41DD"/>
    <w:rsid w:val="000E426E"/>
    <w:rsid w:val="000E4805"/>
    <w:rsid w:val="000E6285"/>
    <w:rsid w:val="000F0095"/>
    <w:rsid w:val="000F056F"/>
    <w:rsid w:val="000F0D5C"/>
    <w:rsid w:val="000F0E6C"/>
    <w:rsid w:val="000F1B1A"/>
    <w:rsid w:val="000F2177"/>
    <w:rsid w:val="000F28A2"/>
    <w:rsid w:val="000F3018"/>
    <w:rsid w:val="000F3929"/>
    <w:rsid w:val="000F3BC7"/>
    <w:rsid w:val="000F3E33"/>
    <w:rsid w:val="000F3EF8"/>
    <w:rsid w:val="000F40AB"/>
    <w:rsid w:val="000F4A15"/>
    <w:rsid w:val="000F4D4B"/>
    <w:rsid w:val="000F668C"/>
    <w:rsid w:val="000F6D9C"/>
    <w:rsid w:val="000F7E73"/>
    <w:rsid w:val="00100B15"/>
    <w:rsid w:val="00102564"/>
    <w:rsid w:val="001045F7"/>
    <w:rsid w:val="001059FF"/>
    <w:rsid w:val="001075D7"/>
    <w:rsid w:val="001109DF"/>
    <w:rsid w:val="00111C14"/>
    <w:rsid w:val="00112FB2"/>
    <w:rsid w:val="001131ED"/>
    <w:rsid w:val="0011432A"/>
    <w:rsid w:val="0011529D"/>
    <w:rsid w:val="001173FF"/>
    <w:rsid w:val="00123B57"/>
    <w:rsid w:val="00124FFF"/>
    <w:rsid w:val="0012594C"/>
    <w:rsid w:val="0012617A"/>
    <w:rsid w:val="0012623A"/>
    <w:rsid w:val="00127519"/>
    <w:rsid w:val="00130BFC"/>
    <w:rsid w:val="00135A05"/>
    <w:rsid w:val="00136CA8"/>
    <w:rsid w:val="00137E90"/>
    <w:rsid w:val="0014124C"/>
    <w:rsid w:val="00143A0E"/>
    <w:rsid w:val="00143B37"/>
    <w:rsid w:val="00147253"/>
    <w:rsid w:val="00151C05"/>
    <w:rsid w:val="00151F82"/>
    <w:rsid w:val="00153170"/>
    <w:rsid w:val="00154EAC"/>
    <w:rsid w:val="00155AB6"/>
    <w:rsid w:val="00155F55"/>
    <w:rsid w:val="00155F62"/>
    <w:rsid w:val="00157245"/>
    <w:rsid w:val="001606D2"/>
    <w:rsid w:val="00160AA6"/>
    <w:rsid w:val="00161BE5"/>
    <w:rsid w:val="0016466A"/>
    <w:rsid w:val="001659D3"/>
    <w:rsid w:val="00170597"/>
    <w:rsid w:val="001729E5"/>
    <w:rsid w:val="00172B7C"/>
    <w:rsid w:val="00173C39"/>
    <w:rsid w:val="001756D5"/>
    <w:rsid w:val="001757C8"/>
    <w:rsid w:val="001758B6"/>
    <w:rsid w:val="00176393"/>
    <w:rsid w:val="001770F2"/>
    <w:rsid w:val="00180913"/>
    <w:rsid w:val="00182FD2"/>
    <w:rsid w:val="00185876"/>
    <w:rsid w:val="00185F3A"/>
    <w:rsid w:val="00186BB1"/>
    <w:rsid w:val="00187151"/>
    <w:rsid w:val="00187374"/>
    <w:rsid w:val="0018743D"/>
    <w:rsid w:val="00187FE7"/>
    <w:rsid w:val="001907BA"/>
    <w:rsid w:val="001913DE"/>
    <w:rsid w:val="00191400"/>
    <w:rsid w:val="001A29BB"/>
    <w:rsid w:val="001A4528"/>
    <w:rsid w:val="001A6673"/>
    <w:rsid w:val="001B1CF7"/>
    <w:rsid w:val="001B2D6D"/>
    <w:rsid w:val="001B6D01"/>
    <w:rsid w:val="001B711A"/>
    <w:rsid w:val="001C0F3F"/>
    <w:rsid w:val="001C1E48"/>
    <w:rsid w:val="001C3197"/>
    <w:rsid w:val="001C5060"/>
    <w:rsid w:val="001C5964"/>
    <w:rsid w:val="001C65DF"/>
    <w:rsid w:val="001C6EC6"/>
    <w:rsid w:val="001C7042"/>
    <w:rsid w:val="001C78EC"/>
    <w:rsid w:val="001D34F8"/>
    <w:rsid w:val="001D3789"/>
    <w:rsid w:val="001D5DC6"/>
    <w:rsid w:val="001D6475"/>
    <w:rsid w:val="001E1E26"/>
    <w:rsid w:val="001E6B03"/>
    <w:rsid w:val="001E772E"/>
    <w:rsid w:val="001E7900"/>
    <w:rsid w:val="001F2D34"/>
    <w:rsid w:val="001F3C27"/>
    <w:rsid w:val="001F5EE4"/>
    <w:rsid w:val="002003ED"/>
    <w:rsid w:val="00200FBC"/>
    <w:rsid w:val="002048CF"/>
    <w:rsid w:val="0021028B"/>
    <w:rsid w:val="00210DED"/>
    <w:rsid w:val="00210F6F"/>
    <w:rsid w:val="00211766"/>
    <w:rsid w:val="00211CA4"/>
    <w:rsid w:val="002120DA"/>
    <w:rsid w:val="00212A60"/>
    <w:rsid w:val="0021497B"/>
    <w:rsid w:val="00215498"/>
    <w:rsid w:val="00216722"/>
    <w:rsid w:val="002168FB"/>
    <w:rsid w:val="00220F34"/>
    <w:rsid w:val="00222360"/>
    <w:rsid w:val="002243AD"/>
    <w:rsid w:val="00226A90"/>
    <w:rsid w:val="002313D5"/>
    <w:rsid w:val="0023310C"/>
    <w:rsid w:val="00235C34"/>
    <w:rsid w:val="0024053C"/>
    <w:rsid w:val="00242CD6"/>
    <w:rsid w:val="002433AD"/>
    <w:rsid w:val="0024635F"/>
    <w:rsid w:val="002471EC"/>
    <w:rsid w:val="00247BA3"/>
    <w:rsid w:val="002559E1"/>
    <w:rsid w:val="002567BA"/>
    <w:rsid w:val="002601BC"/>
    <w:rsid w:val="00261ED4"/>
    <w:rsid w:val="00261FEF"/>
    <w:rsid w:val="00263BDB"/>
    <w:rsid w:val="00265876"/>
    <w:rsid w:val="002658EE"/>
    <w:rsid w:val="00266613"/>
    <w:rsid w:val="002671B4"/>
    <w:rsid w:val="00267307"/>
    <w:rsid w:val="00270A0C"/>
    <w:rsid w:val="0027198F"/>
    <w:rsid w:val="00275176"/>
    <w:rsid w:val="0027675D"/>
    <w:rsid w:val="00277C28"/>
    <w:rsid w:val="00280B27"/>
    <w:rsid w:val="00280BBF"/>
    <w:rsid w:val="0028321E"/>
    <w:rsid w:val="002838A4"/>
    <w:rsid w:val="00285539"/>
    <w:rsid w:val="00285553"/>
    <w:rsid w:val="002861D9"/>
    <w:rsid w:val="002908D3"/>
    <w:rsid w:val="00290C47"/>
    <w:rsid w:val="002919C9"/>
    <w:rsid w:val="002926B4"/>
    <w:rsid w:val="00293C9E"/>
    <w:rsid w:val="00293EE9"/>
    <w:rsid w:val="0029569B"/>
    <w:rsid w:val="00296BB6"/>
    <w:rsid w:val="00296CD9"/>
    <w:rsid w:val="002A0C45"/>
    <w:rsid w:val="002A1765"/>
    <w:rsid w:val="002A2B41"/>
    <w:rsid w:val="002A42E7"/>
    <w:rsid w:val="002A5300"/>
    <w:rsid w:val="002A592D"/>
    <w:rsid w:val="002A5EA5"/>
    <w:rsid w:val="002A5EBA"/>
    <w:rsid w:val="002B1664"/>
    <w:rsid w:val="002B3874"/>
    <w:rsid w:val="002B39CA"/>
    <w:rsid w:val="002B6FC7"/>
    <w:rsid w:val="002C0E24"/>
    <w:rsid w:val="002D008E"/>
    <w:rsid w:val="002D2587"/>
    <w:rsid w:val="002D2BF4"/>
    <w:rsid w:val="002D2D53"/>
    <w:rsid w:val="002D4B56"/>
    <w:rsid w:val="002D554F"/>
    <w:rsid w:val="002D60C2"/>
    <w:rsid w:val="002E23EA"/>
    <w:rsid w:val="002E30F9"/>
    <w:rsid w:val="002E348E"/>
    <w:rsid w:val="002E3991"/>
    <w:rsid w:val="002E49BB"/>
    <w:rsid w:val="002E59DE"/>
    <w:rsid w:val="002F293F"/>
    <w:rsid w:val="002F50DA"/>
    <w:rsid w:val="002F6909"/>
    <w:rsid w:val="002F7E63"/>
    <w:rsid w:val="00300F14"/>
    <w:rsid w:val="00301335"/>
    <w:rsid w:val="00301C5C"/>
    <w:rsid w:val="00303B2A"/>
    <w:rsid w:val="003053EB"/>
    <w:rsid w:val="00310637"/>
    <w:rsid w:val="003126D2"/>
    <w:rsid w:val="003132A5"/>
    <w:rsid w:val="00314C8D"/>
    <w:rsid w:val="00315E2A"/>
    <w:rsid w:val="00316E3E"/>
    <w:rsid w:val="00317839"/>
    <w:rsid w:val="0031796C"/>
    <w:rsid w:val="003179A2"/>
    <w:rsid w:val="00322AB1"/>
    <w:rsid w:val="00322DAC"/>
    <w:rsid w:val="0032434C"/>
    <w:rsid w:val="00327BC5"/>
    <w:rsid w:val="00330EFA"/>
    <w:rsid w:val="0033265B"/>
    <w:rsid w:val="0033408D"/>
    <w:rsid w:val="003344FE"/>
    <w:rsid w:val="0033690A"/>
    <w:rsid w:val="00336D59"/>
    <w:rsid w:val="003371DD"/>
    <w:rsid w:val="00337EBD"/>
    <w:rsid w:val="003421E4"/>
    <w:rsid w:val="00342487"/>
    <w:rsid w:val="0034345D"/>
    <w:rsid w:val="00344F5B"/>
    <w:rsid w:val="00346DBA"/>
    <w:rsid w:val="003524D6"/>
    <w:rsid w:val="00352C54"/>
    <w:rsid w:val="00355AC9"/>
    <w:rsid w:val="00355DC0"/>
    <w:rsid w:val="0035637B"/>
    <w:rsid w:val="0036338C"/>
    <w:rsid w:val="00363D6B"/>
    <w:rsid w:val="0036419D"/>
    <w:rsid w:val="003664B2"/>
    <w:rsid w:val="00371ABA"/>
    <w:rsid w:val="003738ED"/>
    <w:rsid w:val="003765CF"/>
    <w:rsid w:val="003767AC"/>
    <w:rsid w:val="0037737D"/>
    <w:rsid w:val="003840E6"/>
    <w:rsid w:val="003858AE"/>
    <w:rsid w:val="003859E8"/>
    <w:rsid w:val="00385D86"/>
    <w:rsid w:val="00386290"/>
    <w:rsid w:val="00386338"/>
    <w:rsid w:val="00387376"/>
    <w:rsid w:val="003902B6"/>
    <w:rsid w:val="0039064B"/>
    <w:rsid w:val="00390F35"/>
    <w:rsid w:val="00393939"/>
    <w:rsid w:val="0039411A"/>
    <w:rsid w:val="0039482D"/>
    <w:rsid w:val="00395D0B"/>
    <w:rsid w:val="003961A6"/>
    <w:rsid w:val="00396EFD"/>
    <w:rsid w:val="003A029D"/>
    <w:rsid w:val="003A0D57"/>
    <w:rsid w:val="003A0FCB"/>
    <w:rsid w:val="003A3BEA"/>
    <w:rsid w:val="003A51CD"/>
    <w:rsid w:val="003A5D24"/>
    <w:rsid w:val="003A6BE4"/>
    <w:rsid w:val="003A79E2"/>
    <w:rsid w:val="003B1C11"/>
    <w:rsid w:val="003B7D1D"/>
    <w:rsid w:val="003B7DB0"/>
    <w:rsid w:val="003C3454"/>
    <w:rsid w:val="003C3B1B"/>
    <w:rsid w:val="003C3E31"/>
    <w:rsid w:val="003C652F"/>
    <w:rsid w:val="003D252A"/>
    <w:rsid w:val="003D493F"/>
    <w:rsid w:val="003D7920"/>
    <w:rsid w:val="003E210D"/>
    <w:rsid w:val="003E2E58"/>
    <w:rsid w:val="003F2A23"/>
    <w:rsid w:val="003F64EE"/>
    <w:rsid w:val="0040057F"/>
    <w:rsid w:val="0040089E"/>
    <w:rsid w:val="00401568"/>
    <w:rsid w:val="0040343B"/>
    <w:rsid w:val="00403EB3"/>
    <w:rsid w:val="00404826"/>
    <w:rsid w:val="00405323"/>
    <w:rsid w:val="00411762"/>
    <w:rsid w:val="00412B12"/>
    <w:rsid w:val="0042288C"/>
    <w:rsid w:val="00423683"/>
    <w:rsid w:val="00423BDE"/>
    <w:rsid w:val="004247C8"/>
    <w:rsid w:val="00425C2E"/>
    <w:rsid w:val="004344F2"/>
    <w:rsid w:val="004359AF"/>
    <w:rsid w:val="00442600"/>
    <w:rsid w:val="00447576"/>
    <w:rsid w:val="00447894"/>
    <w:rsid w:val="00447FAF"/>
    <w:rsid w:val="0045053F"/>
    <w:rsid w:val="0045191B"/>
    <w:rsid w:val="00454509"/>
    <w:rsid w:val="00456591"/>
    <w:rsid w:val="004572CD"/>
    <w:rsid w:val="0046070A"/>
    <w:rsid w:val="00460B34"/>
    <w:rsid w:val="00461EA0"/>
    <w:rsid w:val="0046267E"/>
    <w:rsid w:val="004632D8"/>
    <w:rsid w:val="00463F6E"/>
    <w:rsid w:val="00464DFB"/>
    <w:rsid w:val="0047153B"/>
    <w:rsid w:val="00473834"/>
    <w:rsid w:val="004745FE"/>
    <w:rsid w:val="00477037"/>
    <w:rsid w:val="00477AAB"/>
    <w:rsid w:val="00477FE0"/>
    <w:rsid w:val="0048081C"/>
    <w:rsid w:val="004831E3"/>
    <w:rsid w:val="00485ECC"/>
    <w:rsid w:val="00486AC4"/>
    <w:rsid w:val="00492419"/>
    <w:rsid w:val="00492AAE"/>
    <w:rsid w:val="00493CB8"/>
    <w:rsid w:val="00493E67"/>
    <w:rsid w:val="00497C89"/>
    <w:rsid w:val="004A0BCB"/>
    <w:rsid w:val="004A0CC6"/>
    <w:rsid w:val="004A633C"/>
    <w:rsid w:val="004A6532"/>
    <w:rsid w:val="004A779B"/>
    <w:rsid w:val="004B0235"/>
    <w:rsid w:val="004B1BC8"/>
    <w:rsid w:val="004B226B"/>
    <w:rsid w:val="004B7792"/>
    <w:rsid w:val="004C25A8"/>
    <w:rsid w:val="004C4A0B"/>
    <w:rsid w:val="004C7370"/>
    <w:rsid w:val="004C7BDE"/>
    <w:rsid w:val="004D10BD"/>
    <w:rsid w:val="004D1605"/>
    <w:rsid w:val="004D3FDC"/>
    <w:rsid w:val="004D40EE"/>
    <w:rsid w:val="004D55C9"/>
    <w:rsid w:val="004D64FE"/>
    <w:rsid w:val="004D6503"/>
    <w:rsid w:val="004E21D9"/>
    <w:rsid w:val="004E30C7"/>
    <w:rsid w:val="004E4622"/>
    <w:rsid w:val="004E5B96"/>
    <w:rsid w:val="004E63CF"/>
    <w:rsid w:val="004F2E09"/>
    <w:rsid w:val="004F3027"/>
    <w:rsid w:val="004F598F"/>
    <w:rsid w:val="004F602F"/>
    <w:rsid w:val="004F68E1"/>
    <w:rsid w:val="00501263"/>
    <w:rsid w:val="0050259A"/>
    <w:rsid w:val="00503315"/>
    <w:rsid w:val="00504AFB"/>
    <w:rsid w:val="0051109C"/>
    <w:rsid w:val="0051255F"/>
    <w:rsid w:val="005149F1"/>
    <w:rsid w:val="005165A1"/>
    <w:rsid w:val="005174C9"/>
    <w:rsid w:val="00521708"/>
    <w:rsid w:val="00526FD1"/>
    <w:rsid w:val="00527B6D"/>
    <w:rsid w:val="00531B0B"/>
    <w:rsid w:val="0053211D"/>
    <w:rsid w:val="0053347A"/>
    <w:rsid w:val="0053542E"/>
    <w:rsid w:val="00536A3D"/>
    <w:rsid w:val="00536D58"/>
    <w:rsid w:val="00540ED3"/>
    <w:rsid w:val="00542595"/>
    <w:rsid w:val="00545162"/>
    <w:rsid w:val="005523C2"/>
    <w:rsid w:val="005549D5"/>
    <w:rsid w:val="005554D4"/>
    <w:rsid w:val="00556682"/>
    <w:rsid w:val="00560020"/>
    <w:rsid w:val="00562F49"/>
    <w:rsid w:val="0056565C"/>
    <w:rsid w:val="005665D5"/>
    <w:rsid w:val="00567BBE"/>
    <w:rsid w:val="00570735"/>
    <w:rsid w:val="005709D2"/>
    <w:rsid w:val="00573112"/>
    <w:rsid w:val="00573D16"/>
    <w:rsid w:val="005745A2"/>
    <w:rsid w:val="0057461E"/>
    <w:rsid w:val="005750D6"/>
    <w:rsid w:val="0057652B"/>
    <w:rsid w:val="005777A2"/>
    <w:rsid w:val="00577EDB"/>
    <w:rsid w:val="005807F1"/>
    <w:rsid w:val="00581C8F"/>
    <w:rsid w:val="005838DB"/>
    <w:rsid w:val="00585B56"/>
    <w:rsid w:val="00585C0A"/>
    <w:rsid w:val="00586EAD"/>
    <w:rsid w:val="00595A4D"/>
    <w:rsid w:val="00596906"/>
    <w:rsid w:val="005A050F"/>
    <w:rsid w:val="005A059D"/>
    <w:rsid w:val="005A2D72"/>
    <w:rsid w:val="005A31D6"/>
    <w:rsid w:val="005A4CFC"/>
    <w:rsid w:val="005A614D"/>
    <w:rsid w:val="005A65A3"/>
    <w:rsid w:val="005A7F14"/>
    <w:rsid w:val="005B0060"/>
    <w:rsid w:val="005B0B38"/>
    <w:rsid w:val="005B1C90"/>
    <w:rsid w:val="005B33D7"/>
    <w:rsid w:val="005B3611"/>
    <w:rsid w:val="005C0C7C"/>
    <w:rsid w:val="005C1214"/>
    <w:rsid w:val="005C23D4"/>
    <w:rsid w:val="005C26B7"/>
    <w:rsid w:val="005C4DB1"/>
    <w:rsid w:val="005C52D4"/>
    <w:rsid w:val="005C7B35"/>
    <w:rsid w:val="005D587C"/>
    <w:rsid w:val="005D5BC2"/>
    <w:rsid w:val="005D6DA6"/>
    <w:rsid w:val="005E5ADC"/>
    <w:rsid w:val="005E5E02"/>
    <w:rsid w:val="005F00A9"/>
    <w:rsid w:val="005F2028"/>
    <w:rsid w:val="005F31A7"/>
    <w:rsid w:val="005F4A8F"/>
    <w:rsid w:val="005F5B22"/>
    <w:rsid w:val="005F764D"/>
    <w:rsid w:val="005F7E5E"/>
    <w:rsid w:val="00600166"/>
    <w:rsid w:val="00600525"/>
    <w:rsid w:val="00600A50"/>
    <w:rsid w:val="00601EDA"/>
    <w:rsid w:val="00605646"/>
    <w:rsid w:val="006113B6"/>
    <w:rsid w:val="00615390"/>
    <w:rsid w:val="00616D4D"/>
    <w:rsid w:val="0061704D"/>
    <w:rsid w:val="00617913"/>
    <w:rsid w:val="0062195D"/>
    <w:rsid w:val="00624A61"/>
    <w:rsid w:val="0063614D"/>
    <w:rsid w:val="0064035C"/>
    <w:rsid w:val="00640827"/>
    <w:rsid w:val="00641D59"/>
    <w:rsid w:val="0064268E"/>
    <w:rsid w:val="0064402F"/>
    <w:rsid w:val="00646335"/>
    <w:rsid w:val="006469F6"/>
    <w:rsid w:val="00650604"/>
    <w:rsid w:val="00651840"/>
    <w:rsid w:val="0065283D"/>
    <w:rsid w:val="0065292E"/>
    <w:rsid w:val="006529B8"/>
    <w:rsid w:val="00654476"/>
    <w:rsid w:val="00656789"/>
    <w:rsid w:val="0066067B"/>
    <w:rsid w:val="00661606"/>
    <w:rsid w:val="006635C8"/>
    <w:rsid w:val="006636E9"/>
    <w:rsid w:val="00664542"/>
    <w:rsid w:val="00666B14"/>
    <w:rsid w:val="0067004D"/>
    <w:rsid w:val="006711CF"/>
    <w:rsid w:val="00671C43"/>
    <w:rsid w:val="00671FFE"/>
    <w:rsid w:val="00672EB9"/>
    <w:rsid w:val="0067417A"/>
    <w:rsid w:val="00677161"/>
    <w:rsid w:val="00680EA3"/>
    <w:rsid w:val="00682137"/>
    <w:rsid w:val="0068386E"/>
    <w:rsid w:val="00685A71"/>
    <w:rsid w:val="00687F3A"/>
    <w:rsid w:val="006924DD"/>
    <w:rsid w:val="006926F5"/>
    <w:rsid w:val="00692D1D"/>
    <w:rsid w:val="006942DF"/>
    <w:rsid w:val="0069597D"/>
    <w:rsid w:val="00695A19"/>
    <w:rsid w:val="00697124"/>
    <w:rsid w:val="006A08E3"/>
    <w:rsid w:val="006A09DC"/>
    <w:rsid w:val="006A0A28"/>
    <w:rsid w:val="006A0EC5"/>
    <w:rsid w:val="006A458F"/>
    <w:rsid w:val="006A5020"/>
    <w:rsid w:val="006B0467"/>
    <w:rsid w:val="006B21E1"/>
    <w:rsid w:val="006B39EA"/>
    <w:rsid w:val="006B6F5B"/>
    <w:rsid w:val="006C20FB"/>
    <w:rsid w:val="006C27AA"/>
    <w:rsid w:val="006C36CE"/>
    <w:rsid w:val="006C41E5"/>
    <w:rsid w:val="006C4ED6"/>
    <w:rsid w:val="006D05C5"/>
    <w:rsid w:val="006D09C0"/>
    <w:rsid w:val="006D09F6"/>
    <w:rsid w:val="006D0ABD"/>
    <w:rsid w:val="006D1196"/>
    <w:rsid w:val="006E18BE"/>
    <w:rsid w:val="006E4B27"/>
    <w:rsid w:val="006E56AB"/>
    <w:rsid w:val="006E6531"/>
    <w:rsid w:val="006E6E4C"/>
    <w:rsid w:val="006E7509"/>
    <w:rsid w:val="006F1F79"/>
    <w:rsid w:val="006F27F7"/>
    <w:rsid w:val="006F5819"/>
    <w:rsid w:val="00701A31"/>
    <w:rsid w:val="00701CA8"/>
    <w:rsid w:val="00701E64"/>
    <w:rsid w:val="00702B15"/>
    <w:rsid w:val="0070361B"/>
    <w:rsid w:val="0070439A"/>
    <w:rsid w:val="007071E0"/>
    <w:rsid w:val="00707EC0"/>
    <w:rsid w:val="007116F0"/>
    <w:rsid w:val="0071403E"/>
    <w:rsid w:val="00714EF0"/>
    <w:rsid w:val="007159EF"/>
    <w:rsid w:val="00717A53"/>
    <w:rsid w:val="00720904"/>
    <w:rsid w:val="00720F6F"/>
    <w:rsid w:val="007241CD"/>
    <w:rsid w:val="00724455"/>
    <w:rsid w:val="0072560E"/>
    <w:rsid w:val="00726C89"/>
    <w:rsid w:val="00726CA0"/>
    <w:rsid w:val="0072738E"/>
    <w:rsid w:val="00730314"/>
    <w:rsid w:val="0073245C"/>
    <w:rsid w:val="00733180"/>
    <w:rsid w:val="007337CB"/>
    <w:rsid w:val="00733CF8"/>
    <w:rsid w:val="00734B26"/>
    <w:rsid w:val="00735716"/>
    <w:rsid w:val="0073729F"/>
    <w:rsid w:val="00742CA0"/>
    <w:rsid w:val="00746833"/>
    <w:rsid w:val="007503EF"/>
    <w:rsid w:val="00751AA5"/>
    <w:rsid w:val="00753205"/>
    <w:rsid w:val="00754032"/>
    <w:rsid w:val="00757B1B"/>
    <w:rsid w:val="00762E68"/>
    <w:rsid w:val="00767BE1"/>
    <w:rsid w:val="007700AB"/>
    <w:rsid w:val="007701B2"/>
    <w:rsid w:val="00771353"/>
    <w:rsid w:val="00774475"/>
    <w:rsid w:val="00775817"/>
    <w:rsid w:val="00777D9A"/>
    <w:rsid w:val="007805CD"/>
    <w:rsid w:val="00780CB3"/>
    <w:rsid w:val="00781164"/>
    <w:rsid w:val="0078530B"/>
    <w:rsid w:val="0079078D"/>
    <w:rsid w:val="00790DB7"/>
    <w:rsid w:val="00790EC9"/>
    <w:rsid w:val="00792621"/>
    <w:rsid w:val="00796828"/>
    <w:rsid w:val="00797B22"/>
    <w:rsid w:val="007A0833"/>
    <w:rsid w:val="007A265B"/>
    <w:rsid w:val="007A2797"/>
    <w:rsid w:val="007A3DC9"/>
    <w:rsid w:val="007A3E84"/>
    <w:rsid w:val="007A4644"/>
    <w:rsid w:val="007A5C8E"/>
    <w:rsid w:val="007A6D7D"/>
    <w:rsid w:val="007B01BF"/>
    <w:rsid w:val="007B1074"/>
    <w:rsid w:val="007B371D"/>
    <w:rsid w:val="007B3953"/>
    <w:rsid w:val="007B3CB2"/>
    <w:rsid w:val="007B5175"/>
    <w:rsid w:val="007B5C48"/>
    <w:rsid w:val="007C0F41"/>
    <w:rsid w:val="007C4AB6"/>
    <w:rsid w:val="007D0644"/>
    <w:rsid w:val="007D0EEE"/>
    <w:rsid w:val="007D1DF3"/>
    <w:rsid w:val="007D2075"/>
    <w:rsid w:val="007D531C"/>
    <w:rsid w:val="007D5F38"/>
    <w:rsid w:val="007D6086"/>
    <w:rsid w:val="007D7F07"/>
    <w:rsid w:val="007E21BF"/>
    <w:rsid w:val="007E2645"/>
    <w:rsid w:val="007E35DE"/>
    <w:rsid w:val="007E454A"/>
    <w:rsid w:val="007E4701"/>
    <w:rsid w:val="007F143F"/>
    <w:rsid w:val="007F1633"/>
    <w:rsid w:val="007F1E72"/>
    <w:rsid w:val="007F1FB0"/>
    <w:rsid w:val="007F5830"/>
    <w:rsid w:val="007F5B8B"/>
    <w:rsid w:val="007F5C39"/>
    <w:rsid w:val="007F5E7A"/>
    <w:rsid w:val="007F6A0C"/>
    <w:rsid w:val="007F74DC"/>
    <w:rsid w:val="007F7F6C"/>
    <w:rsid w:val="008013BF"/>
    <w:rsid w:val="00806508"/>
    <w:rsid w:val="00812C80"/>
    <w:rsid w:val="008137DD"/>
    <w:rsid w:val="008142F1"/>
    <w:rsid w:val="00817A21"/>
    <w:rsid w:val="00821744"/>
    <w:rsid w:val="0082441E"/>
    <w:rsid w:val="00824DA6"/>
    <w:rsid w:val="00826945"/>
    <w:rsid w:val="00826A7E"/>
    <w:rsid w:val="00827C89"/>
    <w:rsid w:val="00827CF3"/>
    <w:rsid w:val="00827EC0"/>
    <w:rsid w:val="00830345"/>
    <w:rsid w:val="00830DF1"/>
    <w:rsid w:val="0083260C"/>
    <w:rsid w:val="00834133"/>
    <w:rsid w:val="00836F49"/>
    <w:rsid w:val="008372CA"/>
    <w:rsid w:val="00840928"/>
    <w:rsid w:val="0084341C"/>
    <w:rsid w:val="0084455A"/>
    <w:rsid w:val="00844ED2"/>
    <w:rsid w:val="00844FE3"/>
    <w:rsid w:val="00846381"/>
    <w:rsid w:val="00847876"/>
    <w:rsid w:val="0085014F"/>
    <w:rsid w:val="00850ECB"/>
    <w:rsid w:val="00852D73"/>
    <w:rsid w:val="00854904"/>
    <w:rsid w:val="00855691"/>
    <w:rsid w:val="0085583F"/>
    <w:rsid w:val="00870B85"/>
    <w:rsid w:val="0087279C"/>
    <w:rsid w:val="00877300"/>
    <w:rsid w:val="008807A0"/>
    <w:rsid w:val="008816DE"/>
    <w:rsid w:val="00884F08"/>
    <w:rsid w:val="008854C4"/>
    <w:rsid w:val="00885774"/>
    <w:rsid w:val="008867BC"/>
    <w:rsid w:val="0089382F"/>
    <w:rsid w:val="00893F99"/>
    <w:rsid w:val="00894640"/>
    <w:rsid w:val="00895DD8"/>
    <w:rsid w:val="008977EC"/>
    <w:rsid w:val="008A00A5"/>
    <w:rsid w:val="008A1174"/>
    <w:rsid w:val="008A125A"/>
    <w:rsid w:val="008A253E"/>
    <w:rsid w:val="008A31A5"/>
    <w:rsid w:val="008A5060"/>
    <w:rsid w:val="008A5EA6"/>
    <w:rsid w:val="008A5F25"/>
    <w:rsid w:val="008A7757"/>
    <w:rsid w:val="008A7E8E"/>
    <w:rsid w:val="008B00D2"/>
    <w:rsid w:val="008B0151"/>
    <w:rsid w:val="008B4919"/>
    <w:rsid w:val="008C178A"/>
    <w:rsid w:val="008C1EC0"/>
    <w:rsid w:val="008C36BE"/>
    <w:rsid w:val="008C4B8F"/>
    <w:rsid w:val="008C56BF"/>
    <w:rsid w:val="008D0026"/>
    <w:rsid w:val="008D06F2"/>
    <w:rsid w:val="008D54A7"/>
    <w:rsid w:val="008D7205"/>
    <w:rsid w:val="008D777C"/>
    <w:rsid w:val="008E04DD"/>
    <w:rsid w:val="008E2625"/>
    <w:rsid w:val="008E41C5"/>
    <w:rsid w:val="008E4399"/>
    <w:rsid w:val="008E454A"/>
    <w:rsid w:val="008E490E"/>
    <w:rsid w:val="008E5EEB"/>
    <w:rsid w:val="008E6F44"/>
    <w:rsid w:val="008F63EB"/>
    <w:rsid w:val="0090001C"/>
    <w:rsid w:val="009010C0"/>
    <w:rsid w:val="0090300B"/>
    <w:rsid w:val="0090372F"/>
    <w:rsid w:val="009037E0"/>
    <w:rsid w:val="009041D8"/>
    <w:rsid w:val="0090431C"/>
    <w:rsid w:val="009060F5"/>
    <w:rsid w:val="00915D2E"/>
    <w:rsid w:val="00916976"/>
    <w:rsid w:val="00920177"/>
    <w:rsid w:val="009208A9"/>
    <w:rsid w:val="00920B8D"/>
    <w:rsid w:val="00921782"/>
    <w:rsid w:val="00921BFD"/>
    <w:rsid w:val="00924B21"/>
    <w:rsid w:val="009279CB"/>
    <w:rsid w:val="00930201"/>
    <w:rsid w:val="00932330"/>
    <w:rsid w:val="00933F92"/>
    <w:rsid w:val="00934641"/>
    <w:rsid w:val="00935A3C"/>
    <w:rsid w:val="009360A9"/>
    <w:rsid w:val="00936F34"/>
    <w:rsid w:val="00937A9E"/>
    <w:rsid w:val="009401E7"/>
    <w:rsid w:val="0094031D"/>
    <w:rsid w:val="0094199B"/>
    <w:rsid w:val="00941ECF"/>
    <w:rsid w:val="00945DFB"/>
    <w:rsid w:val="00953D20"/>
    <w:rsid w:val="00962FA6"/>
    <w:rsid w:val="00963E95"/>
    <w:rsid w:val="00965F8B"/>
    <w:rsid w:val="00966C0D"/>
    <w:rsid w:val="00966F86"/>
    <w:rsid w:val="00967A0F"/>
    <w:rsid w:val="009701A7"/>
    <w:rsid w:val="0097291C"/>
    <w:rsid w:val="00972AA1"/>
    <w:rsid w:val="00972AE2"/>
    <w:rsid w:val="00972CC8"/>
    <w:rsid w:val="0097300C"/>
    <w:rsid w:val="00976387"/>
    <w:rsid w:val="009779AA"/>
    <w:rsid w:val="0098441C"/>
    <w:rsid w:val="00984C32"/>
    <w:rsid w:val="00986864"/>
    <w:rsid w:val="00991368"/>
    <w:rsid w:val="00993C45"/>
    <w:rsid w:val="00997363"/>
    <w:rsid w:val="009979FE"/>
    <w:rsid w:val="00997F5F"/>
    <w:rsid w:val="009A0630"/>
    <w:rsid w:val="009A2103"/>
    <w:rsid w:val="009A53E5"/>
    <w:rsid w:val="009A7F76"/>
    <w:rsid w:val="009B2359"/>
    <w:rsid w:val="009B36DD"/>
    <w:rsid w:val="009B3E0F"/>
    <w:rsid w:val="009B7013"/>
    <w:rsid w:val="009C12FB"/>
    <w:rsid w:val="009C1ED5"/>
    <w:rsid w:val="009C21E5"/>
    <w:rsid w:val="009C3E8F"/>
    <w:rsid w:val="009D093E"/>
    <w:rsid w:val="009D10F3"/>
    <w:rsid w:val="009D25FF"/>
    <w:rsid w:val="009E092A"/>
    <w:rsid w:val="009E18E0"/>
    <w:rsid w:val="009E1EBD"/>
    <w:rsid w:val="009E2394"/>
    <w:rsid w:val="009E3A17"/>
    <w:rsid w:val="009E3A93"/>
    <w:rsid w:val="009E4A3D"/>
    <w:rsid w:val="009E4D3D"/>
    <w:rsid w:val="009E4D63"/>
    <w:rsid w:val="009E55B7"/>
    <w:rsid w:val="009E5BF6"/>
    <w:rsid w:val="009E66B0"/>
    <w:rsid w:val="009E7F85"/>
    <w:rsid w:val="009F5F08"/>
    <w:rsid w:val="00A00803"/>
    <w:rsid w:val="00A046B1"/>
    <w:rsid w:val="00A04C8F"/>
    <w:rsid w:val="00A0529C"/>
    <w:rsid w:val="00A060E5"/>
    <w:rsid w:val="00A078DE"/>
    <w:rsid w:val="00A105AC"/>
    <w:rsid w:val="00A14B26"/>
    <w:rsid w:val="00A14F6D"/>
    <w:rsid w:val="00A15275"/>
    <w:rsid w:val="00A16DD5"/>
    <w:rsid w:val="00A207EF"/>
    <w:rsid w:val="00A2199F"/>
    <w:rsid w:val="00A21D35"/>
    <w:rsid w:val="00A221CE"/>
    <w:rsid w:val="00A258B0"/>
    <w:rsid w:val="00A27118"/>
    <w:rsid w:val="00A30DAB"/>
    <w:rsid w:val="00A31FFB"/>
    <w:rsid w:val="00A34CE4"/>
    <w:rsid w:val="00A35D07"/>
    <w:rsid w:val="00A4013A"/>
    <w:rsid w:val="00A40823"/>
    <w:rsid w:val="00A42DC8"/>
    <w:rsid w:val="00A4531F"/>
    <w:rsid w:val="00A46669"/>
    <w:rsid w:val="00A478E1"/>
    <w:rsid w:val="00A5166C"/>
    <w:rsid w:val="00A51FE5"/>
    <w:rsid w:val="00A53917"/>
    <w:rsid w:val="00A53B76"/>
    <w:rsid w:val="00A54240"/>
    <w:rsid w:val="00A618E7"/>
    <w:rsid w:val="00A62293"/>
    <w:rsid w:val="00A62507"/>
    <w:rsid w:val="00A6397E"/>
    <w:rsid w:val="00A64709"/>
    <w:rsid w:val="00A66EE1"/>
    <w:rsid w:val="00A67269"/>
    <w:rsid w:val="00A70BEB"/>
    <w:rsid w:val="00A734B6"/>
    <w:rsid w:val="00A73720"/>
    <w:rsid w:val="00A73EE5"/>
    <w:rsid w:val="00A74167"/>
    <w:rsid w:val="00A74E3C"/>
    <w:rsid w:val="00A77548"/>
    <w:rsid w:val="00A77BAE"/>
    <w:rsid w:val="00A80813"/>
    <w:rsid w:val="00A8096C"/>
    <w:rsid w:val="00A831DC"/>
    <w:rsid w:val="00A837AC"/>
    <w:rsid w:val="00A83B99"/>
    <w:rsid w:val="00A93DCB"/>
    <w:rsid w:val="00A9672B"/>
    <w:rsid w:val="00AA0E9C"/>
    <w:rsid w:val="00AA366C"/>
    <w:rsid w:val="00AA46BD"/>
    <w:rsid w:val="00AA4C71"/>
    <w:rsid w:val="00AA6E0A"/>
    <w:rsid w:val="00AB01ED"/>
    <w:rsid w:val="00AB0C20"/>
    <w:rsid w:val="00AB0E3A"/>
    <w:rsid w:val="00AB1421"/>
    <w:rsid w:val="00AB1B54"/>
    <w:rsid w:val="00AB2C71"/>
    <w:rsid w:val="00AB5874"/>
    <w:rsid w:val="00AB593F"/>
    <w:rsid w:val="00AB5D5B"/>
    <w:rsid w:val="00AB714D"/>
    <w:rsid w:val="00AC02C6"/>
    <w:rsid w:val="00AC0D6C"/>
    <w:rsid w:val="00AC30F3"/>
    <w:rsid w:val="00AC3AB8"/>
    <w:rsid w:val="00AC4BDF"/>
    <w:rsid w:val="00AC51B7"/>
    <w:rsid w:val="00AC6CFF"/>
    <w:rsid w:val="00AC743B"/>
    <w:rsid w:val="00AD480B"/>
    <w:rsid w:val="00AD527D"/>
    <w:rsid w:val="00AD52C7"/>
    <w:rsid w:val="00AD5F96"/>
    <w:rsid w:val="00AD6582"/>
    <w:rsid w:val="00AD779C"/>
    <w:rsid w:val="00AE1645"/>
    <w:rsid w:val="00AE30C4"/>
    <w:rsid w:val="00AE4514"/>
    <w:rsid w:val="00AE6A8D"/>
    <w:rsid w:val="00AE7D30"/>
    <w:rsid w:val="00AF3B2E"/>
    <w:rsid w:val="00AF3B2F"/>
    <w:rsid w:val="00B0059C"/>
    <w:rsid w:val="00B01C55"/>
    <w:rsid w:val="00B035EC"/>
    <w:rsid w:val="00B0472C"/>
    <w:rsid w:val="00B103C0"/>
    <w:rsid w:val="00B1366F"/>
    <w:rsid w:val="00B1452D"/>
    <w:rsid w:val="00B147AA"/>
    <w:rsid w:val="00B14F4D"/>
    <w:rsid w:val="00B152FA"/>
    <w:rsid w:val="00B17498"/>
    <w:rsid w:val="00B21F2C"/>
    <w:rsid w:val="00B23A21"/>
    <w:rsid w:val="00B23B7B"/>
    <w:rsid w:val="00B26131"/>
    <w:rsid w:val="00B2617E"/>
    <w:rsid w:val="00B3130A"/>
    <w:rsid w:val="00B320E8"/>
    <w:rsid w:val="00B32E64"/>
    <w:rsid w:val="00B35385"/>
    <w:rsid w:val="00B357CF"/>
    <w:rsid w:val="00B3687F"/>
    <w:rsid w:val="00B36F02"/>
    <w:rsid w:val="00B40358"/>
    <w:rsid w:val="00B41AA9"/>
    <w:rsid w:val="00B41CEC"/>
    <w:rsid w:val="00B43D59"/>
    <w:rsid w:val="00B44B58"/>
    <w:rsid w:val="00B54C81"/>
    <w:rsid w:val="00B54E0D"/>
    <w:rsid w:val="00B5745B"/>
    <w:rsid w:val="00B60BBF"/>
    <w:rsid w:val="00B63018"/>
    <w:rsid w:val="00B630CB"/>
    <w:rsid w:val="00B638C7"/>
    <w:rsid w:val="00B64F19"/>
    <w:rsid w:val="00B65DCE"/>
    <w:rsid w:val="00B71280"/>
    <w:rsid w:val="00B714DA"/>
    <w:rsid w:val="00B7162E"/>
    <w:rsid w:val="00B73559"/>
    <w:rsid w:val="00B80C0A"/>
    <w:rsid w:val="00B82013"/>
    <w:rsid w:val="00B82FEA"/>
    <w:rsid w:val="00B849CB"/>
    <w:rsid w:val="00B86466"/>
    <w:rsid w:val="00B8660A"/>
    <w:rsid w:val="00B86911"/>
    <w:rsid w:val="00B86ADE"/>
    <w:rsid w:val="00B9017D"/>
    <w:rsid w:val="00B90D0C"/>
    <w:rsid w:val="00B90F39"/>
    <w:rsid w:val="00B94A0E"/>
    <w:rsid w:val="00B9526A"/>
    <w:rsid w:val="00B95F1E"/>
    <w:rsid w:val="00B97776"/>
    <w:rsid w:val="00BA1615"/>
    <w:rsid w:val="00BA263A"/>
    <w:rsid w:val="00BA30DF"/>
    <w:rsid w:val="00BA542F"/>
    <w:rsid w:val="00BA61D8"/>
    <w:rsid w:val="00BA7F88"/>
    <w:rsid w:val="00BB4929"/>
    <w:rsid w:val="00BC081D"/>
    <w:rsid w:val="00BC1244"/>
    <w:rsid w:val="00BC14C3"/>
    <w:rsid w:val="00BC347C"/>
    <w:rsid w:val="00BC4330"/>
    <w:rsid w:val="00BC609C"/>
    <w:rsid w:val="00BC6B93"/>
    <w:rsid w:val="00BC70A4"/>
    <w:rsid w:val="00BC74E5"/>
    <w:rsid w:val="00BD33B8"/>
    <w:rsid w:val="00BD54BA"/>
    <w:rsid w:val="00BE0293"/>
    <w:rsid w:val="00BE04ED"/>
    <w:rsid w:val="00BE1F60"/>
    <w:rsid w:val="00BE2972"/>
    <w:rsid w:val="00BF2A7D"/>
    <w:rsid w:val="00BF3761"/>
    <w:rsid w:val="00BF4965"/>
    <w:rsid w:val="00BF7140"/>
    <w:rsid w:val="00C00DD7"/>
    <w:rsid w:val="00C02042"/>
    <w:rsid w:val="00C02691"/>
    <w:rsid w:val="00C02D33"/>
    <w:rsid w:val="00C04BF1"/>
    <w:rsid w:val="00C04CA8"/>
    <w:rsid w:val="00C0615A"/>
    <w:rsid w:val="00C06CDC"/>
    <w:rsid w:val="00C104A4"/>
    <w:rsid w:val="00C10D79"/>
    <w:rsid w:val="00C16B25"/>
    <w:rsid w:val="00C17B03"/>
    <w:rsid w:val="00C22557"/>
    <w:rsid w:val="00C26896"/>
    <w:rsid w:val="00C26D7A"/>
    <w:rsid w:val="00C300E0"/>
    <w:rsid w:val="00C30852"/>
    <w:rsid w:val="00C3308A"/>
    <w:rsid w:val="00C448C7"/>
    <w:rsid w:val="00C46F1C"/>
    <w:rsid w:val="00C471FE"/>
    <w:rsid w:val="00C47B69"/>
    <w:rsid w:val="00C52F27"/>
    <w:rsid w:val="00C5409C"/>
    <w:rsid w:val="00C55A09"/>
    <w:rsid w:val="00C57EFC"/>
    <w:rsid w:val="00C60BC0"/>
    <w:rsid w:val="00C62ECB"/>
    <w:rsid w:val="00C64D76"/>
    <w:rsid w:val="00C657D4"/>
    <w:rsid w:val="00C705C9"/>
    <w:rsid w:val="00C70A40"/>
    <w:rsid w:val="00C711D5"/>
    <w:rsid w:val="00C72EC1"/>
    <w:rsid w:val="00C7323F"/>
    <w:rsid w:val="00C7542D"/>
    <w:rsid w:val="00C75F8A"/>
    <w:rsid w:val="00C807CB"/>
    <w:rsid w:val="00C8178A"/>
    <w:rsid w:val="00C81C4F"/>
    <w:rsid w:val="00C8305F"/>
    <w:rsid w:val="00C85937"/>
    <w:rsid w:val="00C86332"/>
    <w:rsid w:val="00C86B0B"/>
    <w:rsid w:val="00C87AD4"/>
    <w:rsid w:val="00C9370B"/>
    <w:rsid w:val="00C939DB"/>
    <w:rsid w:val="00C93DEE"/>
    <w:rsid w:val="00C93EA9"/>
    <w:rsid w:val="00C95638"/>
    <w:rsid w:val="00C96A0A"/>
    <w:rsid w:val="00CA1475"/>
    <w:rsid w:val="00CA47CD"/>
    <w:rsid w:val="00CA587F"/>
    <w:rsid w:val="00CA6360"/>
    <w:rsid w:val="00CA68AC"/>
    <w:rsid w:val="00CA7B7B"/>
    <w:rsid w:val="00CB0475"/>
    <w:rsid w:val="00CB218D"/>
    <w:rsid w:val="00CB74F0"/>
    <w:rsid w:val="00CC0BAF"/>
    <w:rsid w:val="00CC1C40"/>
    <w:rsid w:val="00CC2FE0"/>
    <w:rsid w:val="00CC3954"/>
    <w:rsid w:val="00CC3A09"/>
    <w:rsid w:val="00CC444B"/>
    <w:rsid w:val="00CC65A2"/>
    <w:rsid w:val="00CC6945"/>
    <w:rsid w:val="00CC79EE"/>
    <w:rsid w:val="00CD06D2"/>
    <w:rsid w:val="00CD0FD3"/>
    <w:rsid w:val="00CD4F47"/>
    <w:rsid w:val="00CD6733"/>
    <w:rsid w:val="00CD7243"/>
    <w:rsid w:val="00CD7FA3"/>
    <w:rsid w:val="00CE148C"/>
    <w:rsid w:val="00CE2EA1"/>
    <w:rsid w:val="00CE4FCD"/>
    <w:rsid w:val="00CE5490"/>
    <w:rsid w:val="00CE5881"/>
    <w:rsid w:val="00CE7B5E"/>
    <w:rsid w:val="00CF0329"/>
    <w:rsid w:val="00CF1801"/>
    <w:rsid w:val="00CF2B86"/>
    <w:rsid w:val="00CF31A0"/>
    <w:rsid w:val="00CF3582"/>
    <w:rsid w:val="00CF374C"/>
    <w:rsid w:val="00CF5677"/>
    <w:rsid w:val="00CF61E0"/>
    <w:rsid w:val="00D03E96"/>
    <w:rsid w:val="00D05759"/>
    <w:rsid w:val="00D06CF3"/>
    <w:rsid w:val="00D10EA7"/>
    <w:rsid w:val="00D120D4"/>
    <w:rsid w:val="00D17042"/>
    <w:rsid w:val="00D17881"/>
    <w:rsid w:val="00D17A6A"/>
    <w:rsid w:val="00D20336"/>
    <w:rsid w:val="00D2183D"/>
    <w:rsid w:val="00D2606C"/>
    <w:rsid w:val="00D33512"/>
    <w:rsid w:val="00D348F2"/>
    <w:rsid w:val="00D400D2"/>
    <w:rsid w:val="00D41868"/>
    <w:rsid w:val="00D42446"/>
    <w:rsid w:val="00D42DF5"/>
    <w:rsid w:val="00D44995"/>
    <w:rsid w:val="00D45BF4"/>
    <w:rsid w:val="00D45E33"/>
    <w:rsid w:val="00D476C4"/>
    <w:rsid w:val="00D47C0D"/>
    <w:rsid w:val="00D5039A"/>
    <w:rsid w:val="00D51997"/>
    <w:rsid w:val="00D55029"/>
    <w:rsid w:val="00D55034"/>
    <w:rsid w:val="00D55CDC"/>
    <w:rsid w:val="00D56F10"/>
    <w:rsid w:val="00D651F8"/>
    <w:rsid w:val="00D66FF4"/>
    <w:rsid w:val="00D67C91"/>
    <w:rsid w:val="00D703CF"/>
    <w:rsid w:val="00D73A9E"/>
    <w:rsid w:val="00D73BAD"/>
    <w:rsid w:val="00D75BD5"/>
    <w:rsid w:val="00D771EE"/>
    <w:rsid w:val="00D84DC2"/>
    <w:rsid w:val="00D84F29"/>
    <w:rsid w:val="00D86D4C"/>
    <w:rsid w:val="00D86DA5"/>
    <w:rsid w:val="00D87009"/>
    <w:rsid w:val="00D91009"/>
    <w:rsid w:val="00D946DC"/>
    <w:rsid w:val="00D94C58"/>
    <w:rsid w:val="00DA09F4"/>
    <w:rsid w:val="00DA242F"/>
    <w:rsid w:val="00DA39B7"/>
    <w:rsid w:val="00DA3C92"/>
    <w:rsid w:val="00DA4470"/>
    <w:rsid w:val="00DA6701"/>
    <w:rsid w:val="00DB00F8"/>
    <w:rsid w:val="00DB217B"/>
    <w:rsid w:val="00DB224A"/>
    <w:rsid w:val="00DB3348"/>
    <w:rsid w:val="00DB339B"/>
    <w:rsid w:val="00DB3505"/>
    <w:rsid w:val="00DB54B3"/>
    <w:rsid w:val="00DB7E81"/>
    <w:rsid w:val="00DC06F3"/>
    <w:rsid w:val="00DC0A21"/>
    <w:rsid w:val="00DC3B3A"/>
    <w:rsid w:val="00DC551D"/>
    <w:rsid w:val="00DD6E32"/>
    <w:rsid w:val="00DE0C37"/>
    <w:rsid w:val="00DE1917"/>
    <w:rsid w:val="00DE72A7"/>
    <w:rsid w:val="00DE7B60"/>
    <w:rsid w:val="00DE7F16"/>
    <w:rsid w:val="00DF1448"/>
    <w:rsid w:val="00DF5519"/>
    <w:rsid w:val="00DF793A"/>
    <w:rsid w:val="00E00D8C"/>
    <w:rsid w:val="00E00F19"/>
    <w:rsid w:val="00E01306"/>
    <w:rsid w:val="00E03304"/>
    <w:rsid w:val="00E07734"/>
    <w:rsid w:val="00E0780F"/>
    <w:rsid w:val="00E12415"/>
    <w:rsid w:val="00E128A7"/>
    <w:rsid w:val="00E1293A"/>
    <w:rsid w:val="00E12F01"/>
    <w:rsid w:val="00E13BC5"/>
    <w:rsid w:val="00E141B2"/>
    <w:rsid w:val="00E15BD4"/>
    <w:rsid w:val="00E15C21"/>
    <w:rsid w:val="00E161AC"/>
    <w:rsid w:val="00E24E0A"/>
    <w:rsid w:val="00E30EFF"/>
    <w:rsid w:val="00E31279"/>
    <w:rsid w:val="00E31481"/>
    <w:rsid w:val="00E31C25"/>
    <w:rsid w:val="00E31D6C"/>
    <w:rsid w:val="00E34B2F"/>
    <w:rsid w:val="00E3609C"/>
    <w:rsid w:val="00E40B2F"/>
    <w:rsid w:val="00E412CB"/>
    <w:rsid w:val="00E42193"/>
    <w:rsid w:val="00E424A1"/>
    <w:rsid w:val="00E4527F"/>
    <w:rsid w:val="00E46BC7"/>
    <w:rsid w:val="00E47F96"/>
    <w:rsid w:val="00E50145"/>
    <w:rsid w:val="00E50C86"/>
    <w:rsid w:val="00E53ECF"/>
    <w:rsid w:val="00E57DB4"/>
    <w:rsid w:val="00E618D2"/>
    <w:rsid w:val="00E626EF"/>
    <w:rsid w:val="00E62ACB"/>
    <w:rsid w:val="00E62D69"/>
    <w:rsid w:val="00E64F34"/>
    <w:rsid w:val="00E656D6"/>
    <w:rsid w:val="00E66E43"/>
    <w:rsid w:val="00E67959"/>
    <w:rsid w:val="00E67FD8"/>
    <w:rsid w:val="00E70CE4"/>
    <w:rsid w:val="00E7552F"/>
    <w:rsid w:val="00E75990"/>
    <w:rsid w:val="00E77A31"/>
    <w:rsid w:val="00E77EE4"/>
    <w:rsid w:val="00E77EF6"/>
    <w:rsid w:val="00E83A31"/>
    <w:rsid w:val="00E850E8"/>
    <w:rsid w:val="00E85E89"/>
    <w:rsid w:val="00E8640F"/>
    <w:rsid w:val="00E864EC"/>
    <w:rsid w:val="00E90441"/>
    <w:rsid w:val="00E92694"/>
    <w:rsid w:val="00E96045"/>
    <w:rsid w:val="00E962EF"/>
    <w:rsid w:val="00E976F7"/>
    <w:rsid w:val="00EA03F4"/>
    <w:rsid w:val="00EA10F2"/>
    <w:rsid w:val="00EA2E8E"/>
    <w:rsid w:val="00EA2F62"/>
    <w:rsid w:val="00EA55A9"/>
    <w:rsid w:val="00EB213D"/>
    <w:rsid w:val="00EB4C8E"/>
    <w:rsid w:val="00EB5300"/>
    <w:rsid w:val="00EB611F"/>
    <w:rsid w:val="00EC3F58"/>
    <w:rsid w:val="00EC4EDA"/>
    <w:rsid w:val="00EC67CD"/>
    <w:rsid w:val="00EC77DD"/>
    <w:rsid w:val="00ED189C"/>
    <w:rsid w:val="00ED3CD1"/>
    <w:rsid w:val="00ED59DC"/>
    <w:rsid w:val="00ED712D"/>
    <w:rsid w:val="00ED71A9"/>
    <w:rsid w:val="00EE0038"/>
    <w:rsid w:val="00EE0E63"/>
    <w:rsid w:val="00EE2AE6"/>
    <w:rsid w:val="00EE2F21"/>
    <w:rsid w:val="00EE3D57"/>
    <w:rsid w:val="00EE5502"/>
    <w:rsid w:val="00EE5683"/>
    <w:rsid w:val="00EE5837"/>
    <w:rsid w:val="00EE6261"/>
    <w:rsid w:val="00EF0462"/>
    <w:rsid w:val="00EF254D"/>
    <w:rsid w:val="00EF27A5"/>
    <w:rsid w:val="00EF583A"/>
    <w:rsid w:val="00EF69EB"/>
    <w:rsid w:val="00F00141"/>
    <w:rsid w:val="00F00203"/>
    <w:rsid w:val="00F01F68"/>
    <w:rsid w:val="00F027A8"/>
    <w:rsid w:val="00F048A5"/>
    <w:rsid w:val="00F0588C"/>
    <w:rsid w:val="00F110BD"/>
    <w:rsid w:val="00F15B54"/>
    <w:rsid w:val="00F21134"/>
    <w:rsid w:val="00F219B1"/>
    <w:rsid w:val="00F22EBC"/>
    <w:rsid w:val="00F234C1"/>
    <w:rsid w:val="00F240FE"/>
    <w:rsid w:val="00F272E8"/>
    <w:rsid w:val="00F30EDB"/>
    <w:rsid w:val="00F3218F"/>
    <w:rsid w:val="00F3438F"/>
    <w:rsid w:val="00F35352"/>
    <w:rsid w:val="00F424AA"/>
    <w:rsid w:val="00F43A3B"/>
    <w:rsid w:val="00F44605"/>
    <w:rsid w:val="00F474E0"/>
    <w:rsid w:val="00F513E6"/>
    <w:rsid w:val="00F5142C"/>
    <w:rsid w:val="00F5149B"/>
    <w:rsid w:val="00F54BFD"/>
    <w:rsid w:val="00F54D29"/>
    <w:rsid w:val="00F5659C"/>
    <w:rsid w:val="00F6045E"/>
    <w:rsid w:val="00F61D2C"/>
    <w:rsid w:val="00F62DEF"/>
    <w:rsid w:val="00F643BD"/>
    <w:rsid w:val="00F66337"/>
    <w:rsid w:val="00F702B1"/>
    <w:rsid w:val="00F7041B"/>
    <w:rsid w:val="00F71551"/>
    <w:rsid w:val="00F71722"/>
    <w:rsid w:val="00F71C0D"/>
    <w:rsid w:val="00F73A02"/>
    <w:rsid w:val="00F74225"/>
    <w:rsid w:val="00F75A12"/>
    <w:rsid w:val="00F7659F"/>
    <w:rsid w:val="00F76DE7"/>
    <w:rsid w:val="00F8271A"/>
    <w:rsid w:val="00F83422"/>
    <w:rsid w:val="00F84305"/>
    <w:rsid w:val="00F85066"/>
    <w:rsid w:val="00F85EE0"/>
    <w:rsid w:val="00F906EA"/>
    <w:rsid w:val="00F91CC9"/>
    <w:rsid w:val="00F93034"/>
    <w:rsid w:val="00F93CC0"/>
    <w:rsid w:val="00F9628E"/>
    <w:rsid w:val="00F9716F"/>
    <w:rsid w:val="00FA0735"/>
    <w:rsid w:val="00FA36D6"/>
    <w:rsid w:val="00FA3C86"/>
    <w:rsid w:val="00FA4464"/>
    <w:rsid w:val="00FA5C24"/>
    <w:rsid w:val="00FA77E1"/>
    <w:rsid w:val="00FB067E"/>
    <w:rsid w:val="00FB1AF9"/>
    <w:rsid w:val="00FB2B49"/>
    <w:rsid w:val="00FC1EBD"/>
    <w:rsid w:val="00FC2640"/>
    <w:rsid w:val="00FC2BF3"/>
    <w:rsid w:val="00FC378E"/>
    <w:rsid w:val="00FC45D7"/>
    <w:rsid w:val="00FC4B4B"/>
    <w:rsid w:val="00FD0B43"/>
    <w:rsid w:val="00FD2EB2"/>
    <w:rsid w:val="00FD45E4"/>
    <w:rsid w:val="00FD4B6C"/>
    <w:rsid w:val="00FD4F72"/>
    <w:rsid w:val="00FD5350"/>
    <w:rsid w:val="00FD57EA"/>
    <w:rsid w:val="00FD60D2"/>
    <w:rsid w:val="00FD69CE"/>
    <w:rsid w:val="00FE0622"/>
    <w:rsid w:val="00FE0DC6"/>
    <w:rsid w:val="00FE1EDD"/>
    <w:rsid w:val="00FE1FB9"/>
    <w:rsid w:val="00FE2E44"/>
    <w:rsid w:val="00FE4D4C"/>
    <w:rsid w:val="00FE6779"/>
    <w:rsid w:val="00FE6DD9"/>
    <w:rsid w:val="00FF2081"/>
    <w:rsid w:val="00FF35B6"/>
    <w:rsid w:val="00FF44CD"/>
    <w:rsid w:val="00FF5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9F5F08"/>
    <w:pPr>
      <w:autoSpaceDE w:val="0"/>
      <w:autoSpaceDN w:val="0"/>
    </w:pPr>
    <w:rPr>
      <w:rFonts w:ascii="ITC Franklin Gothic BookCd" w:hAnsi="ITC Franklin Gothic BookCd"/>
      <w:color w:val="000000"/>
      <w:sz w:val="18"/>
      <w:szCs w:val="18"/>
    </w:rPr>
  </w:style>
  <w:style w:type="paragraph" w:styleId="berschrift1">
    <w:name w:val="heading 1"/>
    <w:basedOn w:val="Standard"/>
    <w:next w:val="Standard"/>
    <w:qFormat/>
    <w:rsid w:val="00AE30C4"/>
    <w:pPr>
      <w:keepNext/>
      <w:numPr>
        <w:numId w:val="1"/>
      </w:numPr>
      <w:spacing w:before="240" w:after="60"/>
      <w:outlineLvl w:val="0"/>
    </w:pPr>
    <w:rPr>
      <w:rFonts w:cs="Arial"/>
      <w:b/>
      <w:bCs/>
      <w:kern w:val="32"/>
      <w:sz w:val="32"/>
      <w:szCs w:val="32"/>
    </w:rPr>
  </w:style>
  <w:style w:type="paragraph" w:styleId="berschrift2">
    <w:name w:val="heading 2"/>
    <w:basedOn w:val="berschrift1"/>
    <w:next w:val="Standard"/>
    <w:qFormat/>
    <w:rsid w:val="00AE30C4"/>
    <w:pPr>
      <w:numPr>
        <w:ilvl w:val="1"/>
      </w:numPr>
      <w:spacing w:before="0" w:after="0"/>
      <w:outlineLvl w:val="1"/>
    </w:pPr>
    <w:rPr>
      <w:rFonts w:ascii="Arial Narrow" w:hAnsi="Arial Narrow"/>
      <w:bCs w:val="0"/>
      <w:i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ITCFranklinGothicMed9ptFettZeilenabstandGenau192">
    <w:name w:val="Formatvorlage ITC Franklin Gothic Med 9 pt Fett Zeilenabstand:  Genau 19...2"/>
    <w:next w:val="DBBodysubheadbold"/>
    <w:rsid w:val="000A6496"/>
    <w:rPr>
      <w:rFonts w:ascii="ITC Franklin Gothic Med" w:hAnsi="ITC Franklin Gothic Med" w:cs="ITC Franklin Gothic Med"/>
      <w:b/>
      <w:bCs/>
      <w:sz w:val="18"/>
      <w:szCs w:val="18"/>
    </w:rPr>
  </w:style>
  <w:style w:type="numbering" w:customStyle="1" w:styleId="DBBodybullet">
    <w:name w:val="DB_Body_bullet"/>
    <w:rsid w:val="000A6496"/>
    <w:pPr>
      <w:numPr>
        <w:numId w:val="2"/>
      </w:numPr>
    </w:pPr>
  </w:style>
  <w:style w:type="paragraph" w:customStyle="1" w:styleId="DBBodysubheadbold">
    <w:name w:val="DB_Body_subhead_bold"/>
    <w:basedOn w:val="Standard"/>
    <w:rsid w:val="000A6496"/>
    <w:rPr>
      <w:rFonts w:cs="ITC Franklin Gothic BookCd"/>
      <w:b/>
      <w:bCs/>
    </w:rPr>
  </w:style>
  <w:style w:type="paragraph" w:customStyle="1" w:styleId="DBHeadlinepage1">
    <w:name w:val="DB_Headline page 1"/>
    <w:rsid w:val="000A6496"/>
    <w:pPr>
      <w:tabs>
        <w:tab w:val="right" w:pos="4678"/>
      </w:tabs>
      <w:spacing w:line="400" w:lineRule="exact"/>
    </w:pPr>
    <w:rPr>
      <w:rFonts w:ascii="ITC Franklin Gothic Med" w:hAnsi="ITC Franklin Gothic Med" w:cs="ITC Franklin Gothic Med"/>
      <w:b/>
      <w:bCs/>
      <w:sz w:val="36"/>
      <w:szCs w:val="36"/>
    </w:rPr>
  </w:style>
  <w:style w:type="paragraph" w:customStyle="1" w:styleId="FormatvorlageDefault11ptFettBenutzerdefinierteFarbeRGB332930">
    <w:name w:val="Formatvorlage Default + 11 pt Fett Benutzerdefinierte Farbe(RGB(332930))"/>
    <w:basedOn w:val="Standard"/>
    <w:rsid w:val="000A6496"/>
    <w:pPr>
      <w:adjustRightInd w:val="0"/>
    </w:pPr>
    <w:rPr>
      <w:rFonts w:cs="ITC Franklin Gothic BookCd"/>
    </w:rPr>
  </w:style>
  <w:style w:type="paragraph" w:customStyle="1" w:styleId="FormatvorlageITCFranklinGothicMed9ptFettZeilenabstandGenau19">
    <w:name w:val="Formatvorlage ITC Franklin Gothic Med 9 pt Fett Zeilenabstand:  Genau 19..."/>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ilenabstandGenau191">
    <w:name w:val="Formatvorlage ITC Franklin Gothic Med 9 pt Fett Zeilenabstand:  Genau 19...1"/>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1">
    <w:name w:val="Formatvorlage ITC Franklin Gothic Med 9 pt Fett Zentriert Zeilenabstand...1"/>
    <w:basedOn w:val="Standard"/>
    <w:rsid w:val="000A6496"/>
    <w:pPr>
      <w:spacing w:line="400" w:lineRule="exact"/>
    </w:pPr>
    <w:rPr>
      <w:rFonts w:ascii="ITC Franklin Gothic Med" w:hAnsi="ITC Franklin Gothic Med" w:cs="ITC Franklin Gothic Med"/>
      <w:b/>
      <w:bCs/>
    </w:rPr>
  </w:style>
  <w:style w:type="paragraph" w:customStyle="1" w:styleId="FormatvorlageITCFranklinGothicMed9ptFettZentriertZeilenabstand2">
    <w:name w:val="Formatvorlage ITC Franklin Gothic Med 9 pt Fett Zentriert Zeilenabstand...2"/>
    <w:next w:val="DBBodysubheadbold"/>
    <w:rsid w:val="000A6496"/>
    <w:pPr>
      <w:spacing w:line="400" w:lineRule="exact"/>
    </w:pPr>
    <w:rPr>
      <w:rFonts w:ascii="ITC Franklin Gothic Med" w:hAnsi="ITC Franklin Gothic Med" w:cs="ITC Franklin Gothic Med"/>
      <w:b/>
      <w:bCs/>
      <w:sz w:val="18"/>
      <w:szCs w:val="18"/>
    </w:rPr>
  </w:style>
  <w:style w:type="paragraph" w:customStyle="1" w:styleId="FormatvorlageITCFranklinGothicMed9ptFettZentriertZeilenabstand3">
    <w:name w:val="Formatvorlage ITC Franklin Gothic Med 9 pt Fett Zentriert Zeilenabstand...3"/>
    <w:rsid w:val="000A6496"/>
    <w:pPr>
      <w:spacing w:line="396" w:lineRule="exact"/>
    </w:pPr>
    <w:rPr>
      <w:rFonts w:ascii="ITC Franklin Gothic Med" w:hAnsi="ITC Franklin Gothic Med" w:cs="ITC Franklin Gothic Med"/>
      <w:b/>
      <w:bCs/>
      <w:spacing w:val="14"/>
      <w:sz w:val="18"/>
      <w:szCs w:val="18"/>
    </w:rPr>
  </w:style>
  <w:style w:type="paragraph" w:customStyle="1" w:styleId="FormatvorlageITCFranklinGothicMed9ptFettZentriertZeilenabstand4">
    <w:name w:val="Formatvorlage ITC Franklin Gothic Med 9 pt Fett Zentriert Zeilenabstand...4"/>
    <w:basedOn w:val="Standard"/>
    <w:rsid w:val="000A6496"/>
    <w:pPr>
      <w:spacing w:line="240" w:lineRule="exact"/>
    </w:pPr>
    <w:rPr>
      <w:rFonts w:ascii="ITC Franklin Gothic Med" w:hAnsi="ITC Franklin Gothic Med" w:cs="ITC Franklin Gothic Med"/>
      <w:b/>
      <w:bCs/>
    </w:rPr>
  </w:style>
  <w:style w:type="paragraph" w:customStyle="1" w:styleId="FormatvorlageITCFranklinGothicMedFettZeilenabstandGenau198pt">
    <w:name w:val="Formatvorlage ITC Franklin Gothic Med Fett Zeilenabstand:  Genau 19.8 pt"/>
    <w:basedOn w:val="Standard"/>
    <w:rsid w:val="000A6496"/>
    <w:rPr>
      <w:rFonts w:cs="ITC Franklin Gothic BookCd"/>
      <w:b/>
      <w:bCs/>
      <w:spacing w:val="14"/>
      <w:szCs w:val="20"/>
    </w:rPr>
  </w:style>
  <w:style w:type="paragraph" w:customStyle="1" w:styleId="FormatvorlageITCFranklinGothicMedFettZentriertZeilenabstandGen">
    <w:name w:val="Formatvorlage ITC Franklin Gothic Med Fett Zentriert Zeilenabstand:  Gen..."/>
    <w:basedOn w:val="Standard"/>
    <w:next w:val="DBBodysubheadbold"/>
    <w:rsid w:val="000A6496"/>
    <w:rPr>
      <w:b/>
      <w:bCs/>
    </w:rPr>
  </w:style>
  <w:style w:type="paragraph" w:styleId="Fuzeile">
    <w:name w:val="footer"/>
    <w:basedOn w:val="Standard"/>
    <w:rsid w:val="000A6496"/>
    <w:pPr>
      <w:tabs>
        <w:tab w:val="center" w:pos="4536"/>
        <w:tab w:val="right" w:pos="9072"/>
      </w:tabs>
    </w:pPr>
  </w:style>
  <w:style w:type="paragraph" w:styleId="Kopfzeile">
    <w:name w:val="header"/>
    <w:basedOn w:val="Standard"/>
    <w:rsid w:val="000A6496"/>
    <w:pPr>
      <w:tabs>
        <w:tab w:val="center" w:pos="4536"/>
        <w:tab w:val="right" w:pos="9072"/>
      </w:tabs>
    </w:pPr>
  </w:style>
  <w:style w:type="table" w:styleId="Tabellenraster">
    <w:name w:val="Table Grid"/>
    <w:basedOn w:val="NormaleTabelle"/>
    <w:rsid w:val="000A6496"/>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D-BodyCharChar">
    <w:name w:val="1_CD-Body Char Char"/>
    <w:link w:val="1CD-BodyCharCharChar"/>
    <w:rsid w:val="00485ECC"/>
    <w:pPr>
      <w:widowControl w:val="0"/>
      <w:autoSpaceDE w:val="0"/>
      <w:autoSpaceDN w:val="0"/>
    </w:pPr>
    <w:rPr>
      <w:rFonts w:ascii="Arial" w:hAnsi="Arial"/>
      <w:color w:val="000000"/>
      <w:szCs w:val="18"/>
    </w:rPr>
  </w:style>
  <w:style w:type="character" w:customStyle="1" w:styleId="1CD-BodyCharCharChar">
    <w:name w:val="1_CD-Body Char Char Char"/>
    <w:link w:val="1CD-BodyCharChar"/>
    <w:rsid w:val="00485ECC"/>
    <w:rPr>
      <w:rFonts w:ascii="Arial" w:hAnsi="Arial"/>
      <w:color w:val="000000"/>
      <w:szCs w:val="18"/>
    </w:rPr>
  </w:style>
  <w:style w:type="paragraph" w:customStyle="1" w:styleId="1CDHeadline2">
    <w:name w:val="1_CD_Headline_2"/>
    <w:basedOn w:val="Standard"/>
    <w:next w:val="1CD-BodyCharChar"/>
    <w:rsid w:val="000F056F"/>
    <w:pPr>
      <w:autoSpaceDE/>
      <w:autoSpaceDN/>
      <w:spacing w:after="160"/>
    </w:pPr>
    <w:rPr>
      <w:rFonts w:ascii="Arial" w:hAnsi="Arial"/>
      <w:b/>
      <w:color w:val="auto"/>
      <w:sz w:val="24"/>
      <w:szCs w:val="24"/>
    </w:rPr>
  </w:style>
  <w:style w:type="character" w:styleId="Hyperlink">
    <w:name w:val="Hyperlink"/>
    <w:rsid w:val="000F056F"/>
    <w:rPr>
      <w:color w:val="0000FF"/>
      <w:u w:val="single"/>
    </w:rPr>
  </w:style>
  <w:style w:type="paragraph" w:customStyle="1" w:styleId="1CD-Body">
    <w:name w:val="1_CD-Body"/>
    <w:rsid w:val="004C7BDE"/>
    <w:pPr>
      <w:framePr w:wrap="around" w:vAnchor="text" w:hAnchor="margin" w:y="1"/>
      <w:widowControl w:val="0"/>
      <w:spacing w:line="280" w:lineRule="exact"/>
    </w:pPr>
    <w:rPr>
      <w:rFonts w:ascii="Arial" w:hAnsi="Arial"/>
      <w:szCs w:val="24"/>
    </w:rPr>
  </w:style>
  <w:style w:type="character" w:styleId="Seitenzahl">
    <w:name w:val="page number"/>
    <w:basedOn w:val="Absatz-Standardschriftart"/>
    <w:rsid w:val="004C7BDE"/>
  </w:style>
  <w:style w:type="paragraph" w:customStyle="1" w:styleId="inhalttext">
    <w:name w:val="inhalttext"/>
    <w:basedOn w:val="Standard"/>
    <w:rsid w:val="00CD6733"/>
    <w:pPr>
      <w:autoSpaceDE/>
      <w:autoSpaceDN/>
      <w:spacing w:before="60" w:line="220" w:lineRule="atLeast"/>
    </w:pPr>
    <w:rPr>
      <w:rFonts w:ascii="Arial" w:hAnsi="Arial" w:cs="Arial"/>
      <w:sz w:val="16"/>
      <w:szCs w:val="16"/>
    </w:rPr>
  </w:style>
  <w:style w:type="paragraph" w:customStyle="1" w:styleId="Default">
    <w:name w:val="Default"/>
    <w:rsid w:val="00CD6733"/>
    <w:pPr>
      <w:autoSpaceDE w:val="0"/>
      <w:autoSpaceDN w:val="0"/>
      <w:adjustRightInd w:val="0"/>
    </w:pPr>
    <w:rPr>
      <w:rFonts w:ascii="Arial" w:hAnsi="Arial" w:cs="Arial"/>
      <w:color w:val="000000"/>
      <w:sz w:val="24"/>
      <w:szCs w:val="24"/>
    </w:rPr>
  </w:style>
  <w:style w:type="paragraph" w:styleId="Sprechblasentext">
    <w:name w:val="Balloon Text"/>
    <w:basedOn w:val="Standard"/>
    <w:semiHidden/>
    <w:rsid w:val="00A04C8F"/>
    <w:rPr>
      <w:rFonts w:ascii="Tahoma" w:hAnsi="Tahoma" w:cs="Tahoma"/>
      <w:sz w:val="16"/>
      <w:szCs w:val="16"/>
    </w:rPr>
  </w:style>
  <w:style w:type="paragraph" w:customStyle="1" w:styleId="1CDPressRelease">
    <w:name w:val="1_CD_Press Release"/>
    <w:basedOn w:val="Standard"/>
    <w:rsid w:val="00AA366C"/>
    <w:pPr>
      <w:autoSpaceDE/>
      <w:autoSpaceDN/>
      <w:jc w:val="right"/>
    </w:pPr>
    <w:rPr>
      <w:rFonts w:ascii="Arial" w:hAnsi="Arial"/>
      <w:color w:val="78A5E6"/>
      <w:spacing w:val="16"/>
      <w:sz w:val="28"/>
      <w:szCs w:val="28"/>
    </w:rPr>
  </w:style>
  <w:style w:type="character" w:styleId="Kommentarzeichen">
    <w:name w:val="annotation reference"/>
    <w:semiHidden/>
    <w:rsid w:val="008E454A"/>
    <w:rPr>
      <w:sz w:val="16"/>
      <w:szCs w:val="16"/>
    </w:rPr>
  </w:style>
  <w:style w:type="paragraph" w:styleId="Kommentartext">
    <w:name w:val="annotation text"/>
    <w:basedOn w:val="Standard"/>
    <w:semiHidden/>
    <w:rsid w:val="008E454A"/>
    <w:rPr>
      <w:sz w:val="20"/>
      <w:szCs w:val="20"/>
    </w:rPr>
  </w:style>
  <w:style w:type="paragraph" w:styleId="Kommentarthema">
    <w:name w:val="annotation subject"/>
    <w:basedOn w:val="Kommentartext"/>
    <w:next w:val="Kommentartext"/>
    <w:semiHidden/>
    <w:rsid w:val="008E454A"/>
    <w:rPr>
      <w:b/>
      <w:bCs/>
    </w:rPr>
  </w:style>
  <w:style w:type="paragraph" w:styleId="StandardWeb">
    <w:name w:val="Normal (Web)"/>
    <w:basedOn w:val="Standard"/>
    <w:uiPriority w:val="99"/>
    <w:rsid w:val="001C5060"/>
    <w:pPr>
      <w:autoSpaceDE/>
      <w:autoSpaceDN/>
      <w:spacing w:before="100" w:beforeAutospacing="1" w:after="100" w:afterAutospacing="1"/>
    </w:pPr>
    <w:rPr>
      <w:rFonts w:ascii="Times New Roman" w:hAnsi="Times New Roman"/>
      <w:color w:val="auto"/>
      <w:sz w:val="24"/>
      <w:szCs w:val="24"/>
    </w:rPr>
  </w:style>
  <w:style w:type="character" w:customStyle="1" w:styleId="1CD-BodyCharCharChar0">
    <w:name w:val="1_CD-Body Char Char Char"/>
    <w:rsid w:val="002D2D53"/>
    <w:rPr>
      <w:rFonts w:ascii="Arial" w:hAnsi="Arial"/>
      <w:color w:val="000000"/>
      <w:szCs w:val="18"/>
    </w:rPr>
  </w:style>
  <w:style w:type="paragraph" w:styleId="berarbeitung">
    <w:name w:val="Revision"/>
    <w:hidden/>
    <w:uiPriority w:val="99"/>
    <w:semiHidden/>
    <w:rsid w:val="0050259A"/>
    <w:rPr>
      <w:rFonts w:ascii="ITC Franklin Gothic BookCd" w:hAnsi="ITC Franklin Gothic BookCd"/>
      <w:color w:val="000000"/>
      <w:sz w:val="18"/>
      <w:szCs w:val="18"/>
    </w:rPr>
  </w:style>
  <w:style w:type="paragraph" w:styleId="Listenabsatz">
    <w:name w:val="List Paragraph"/>
    <w:basedOn w:val="Standard"/>
    <w:uiPriority w:val="34"/>
    <w:qFormat/>
    <w:rsid w:val="00E976F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56072">
      <w:bodyDiv w:val="1"/>
      <w:marLeft w:val="0"/>
      <w:marRight w:val="0"/>
      <w:marTop w:val="0"/>
      <w:marBottom w:val="0"/>
      <w:divBdr>
        <w:top w:val="none" w:sz="0" w:space="0" w:color="auto"/>
        <w:left w:val="none" w:sz="0" w:space="0" w:color="auto"/>
        <w:bottom w:val="none" w:sz="0" w:space="0" w:color="auto"/>
        <w:right w:val="none" w:sz="0" w:space="0" w:color="auto"/>
      </w:divBdr>
    </w:div>
    <w:div w:id="133987692">
      <w:bodyDiv w:val="1"/>
      <w:marLeft w:val="0"/>
      <w:marRight w:val="0"/>
      <w:marTop w:val="0"/>
      <w:marBottom w:val="0"/>
      <w:divBdr>
        <w:top w:val="none" w:sz="0" w:space="0" w:color="auto"/>
        <w:left w:val="none" w:sz="0" w:space="0" w:color="auto"/>
        <w:bottom w:val="none" w:sz="0" w:space="0" w:color="auto"/>
        <w:right w:val="none" w:sz="0" w:space="0" w:color="auto"/>
      </w:divBdr>
      <w:divsChild>
        <w:div w:id="2052269496">
          <w:marLeft w:val="0"/>
          <w:marRight w:val="0"/>
          <w:marTop w:val="0"/>
          <w:marBottom w:val="0"/>
          <w:divBdr>
            <w:top w:val="none" w:sz="0" w:space="0" w:color="auto"/>
            <w:left w:val="none" w:sz="0" w:space="0" w:color="auto"/>
            <w:bottom w:val="none" w:sz="0" w:space="0" w:color="auto"/>
            <w:right w:val="none" w:sz="0" w:space="0" w:color="auto"/>
          </w:divBdr>
          <w:divsChild>
            <w:div w:id="17170578">
              <w:marLeft w:val="0"/>
              <w:marRight w:val="0"/>
              <w:marTop w:val="0"/>
              <w:marBottom w:val="0"/>
              <w:divBdr>
                <w:top w:val="none" w:sz="0" w:space="0" w:color="auto"/>
                <w:left w:val="none" w:sz="0" w:space="0" w:color="auto"/>
                <w:bottom w:val="none" w:sz="0" w:space="0" w:color="auto"/>
                <w:right w:val="none" w:sz="0" w:space="0" w:color="auto"/>
              </w:divBdr>
            </w:div>
            <w:div w:id="474958091">
              <w:marLeft w:val="0"/>
              <w:marRight w:val="0"/>
              <w:marTop w:val="0"/>
              <w:marBottom w:val="0"/>
              <w:divBdr>
                <w:top w:val="none" w:sz="0" w:space="0" w:color="auto"/>
                <w:left w:val="none" w:sz="0" w:space="0" w:color="auto"/>
                <w:bottom w:val="none" w:sz="0" w:space="0" w:color="auto"/>
                <w:right w:val="none" w:sz="0" w:space="0" w:color="auto"/>
              </w:divBdr>
            </w:div>
            <w:div w:id="602613728">
              <w:marLeft w:val="0"/>
              <w:marRight w:val="0"/>
              <w:marTop w:val="0"/>
              <w:marBottom w:val="0"/>
              <w:divBdr>
                <w:top w:val="none" w:sz="0" w:space="0" w:color="auto"/>
                <w:left w:val="none" w:sz="0" w:space="0" w:color="auto"/>
                <w:bottom w:val="none" w:sz="0" w:space="0" w:color="auto"/>
                <w:right w:val="none" w:sz="0" w:space="0" w:color="auto"/>
              </w:divBdr>
            </w:div>
            <w:div w:id="731268910">
              <w:marLeft w:val="0"/>
              <w:marRight w:val="0"/>
              <w:marTop w:val="0"/>
              <w:marBottom w:val="0"/>
              <w:divBdr>
                <w:top w:val="none" w:sz="0" w:space="0" w:color="auto"/>
                <w:left w:val="none" w:sz="0" w:space="0" w:color="auto"/>
                <w:bottom w:val="none" w:sz="0" w:space="0" w:color="auto"/>
                <w:right w:val="none" w:sz="0" w:space="0" w:color="auto"/>
              </w:divBdr>
            </w:div>
            <w:div w:id="755057412">
              <w:marLeft w:val="0"/>
              <w:marRight w:val="0"/>
              <w:marTop w:val="0"/>
              <w:marBottom w:val="0"/>
              <w:divBdr>
                <w:top w:val="none" w:sz="0" w:space="0" w:color="auto"/>
                <w:left w:val="none" w:sz="0" w:space="0" w:color="auto"/>
                <w:bottom w:val="none" w:sz="0" w:space="0" w:color="auto"/>
                <w:right w:val="none" w:sz="0" w:space="0" w:color="auto"/>
              </w:divBdr>
            </w:div>
            <w:div w:id="760223988">
              <w:marLeft w:val="0"/>
              <w:marRight w:val="0"/>
              <w:marTop w:val="0"/>
              <w:marBottom w:val="0"/>
              <w:divBdr>
                <w:top w:val="none" w:sz="0" w:space="0" w:color="auto"/>
                <w:left w:val="none" w:sz="0" w:space="0" w:color="auto"/>
                <w:bottom w:val="none" w:sz="0" w:space="0" w:color="auto"/>
                <w:right w:val="none" w:sz="0" w:space="0" w:color="auto"/>
              </w:divBdr>
            </w:div>
            <w:div w:id="788669777">
              <w:marLeft w:val="0"/>
              <w:marRight w:val="0"/>
              <w:marTop w:val="0"/>
              <w:marBottom w:val="0"/>
              <w:divBdr>
                <w:top w:val="none" w:sz="0" w:space="0" w:color="auto"/>
                <w:left w:val="none" w:sz="0" w:space="0" w:color="auto"/>
                <w:bottom w:val="none" w:sz="0" w:space="0" w:color="auto"/>
                <w:right w:val="none" w:sz="0" w:space="0" w:color="auto"/>
              </w:divBdr>
            </w:div>
            <w:div w:id="1016691508">
              <w:marLeft w:val="0"/>
              <w:marRight w:val="0"/>
              <w:marTop w:val="0"/>
              <w:marBottom w:val="0"/>
              <w:divBdr>
                <w:top w:val="none" w:sz="0" w:space="0" w:color="auto"/>
                <w:left w:val="none" w:sz="0" w:space="0" w:color="auto"/>
                <w:bottom w:val="none" w:sz="0" w:space="0" w:color="auto"/>
                <w:right w:val="none" w:sz="0" w:space="0" w:color="auto"/>
              </w:divBdr>
            </w:div>
            <w:div w:id="1048648213">
              <w:marLeft w:val="0"/>
              <w:marRight w:val="0"/>
              <w:marTop w:val="0"/>
              <w:marBottom w:val="0"/>
              <w:divBdr>
                <w:top w:val="none" w:sz="0" w:space="0" w:color="auto"/>
                <w:left w:val="none" w:sz="0" w:space="0" w:color="auto"/>
                <w:bottom w:val="none" w:sz="0" w:space="0" w:color="auto"/>
                <w:right w:val="none" w:sz="0" w:space="0" w:color="auto"/>
              </w:divBdr>
            </w:div>
            <w:div w:id="1222400379">
              <w:marLeft w:val="0"/>
              <w:marRight w:val="0"/>
              <w:marTop w:val="0"/>
              <w:marBottom w:val="0"/>
              <w:divBdr>
                <w:top w:val="none" w:sz="0" w:space="0" w:color="auto"/>
                <w:left w:val="none" w:sz="0" w:space="0" w:color="auto"/>
                <w:bottom w:val="none" w:sz="0" w:space="0" w:color="auto"/>
                <w:right w:val="none" w:sz="0" w:space="0" w:color="auto"/>
              </w:divBdr>
            </w:div>
            <w:div w:id="1470171341">
              <w:marLeft w:val="0"/>
              <w:marRight w:val="0"/>
              <w:marTop w:val="0"/>
              <w:marBottom w:val="0"/>
              <w:divBdr>
                <w:top w:val="none" w:sz="0" w:space="0" w:color="auto"/>
                <w:left w:val="none" w:sz="0" w:space="0" w:color="auto"/>
                <w:bottom w:val="none" w:sz="0" w:space="0" w:color="auto"/>
                <w:right w:val="none" w:sz="0" w:space="0" w:color="auto"/>
              </w:divBdr>
            </w:div>
            <w:div w:id="1588616657">
              <w:marLeft w:val="0"/>
              <w:marRight w:val="0"/>
              <w:marTop w:val="0"/>
              <w:marBottom w:val="0"/>
              <w:divBdr>
                <w:top w:val="none" w:sz="0" w:space="0" w:color="auto"/>
                <w:left w:val="none" w:sz="0" w:space="0" w:color="auto"/>
                <w:bottom w:val="none" w:sz="0" w:space="0" w:color="auto"/>
                <w:right w:val="none" w:sz="0" w:space="0" w:color="auto"/>
              </w:divBdr>
            </w:div>
            <w:div w:id="163173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9881">
      <w:bodyDiv w:val="1"/>
      <w:marLeft w:val="0"/>
      <w:marRight w:val="0"/>
      <w:marTop w:val="0"/>
      <w:marBottom w:val="0"/>
      <w:divBdr>
        <w:top w:val="none" w:sz="0" w:space="0" w:color="auto"/>
        <w:left w:val="none" w:sz="0" w:space="0" w:color="auto"/>
        <w:bottom w:val="none" w:sz="0" w:space="0" w:color="auto"/>
        <w:right w:val="none" w:sz="0" w:space="0" w:color="auto"/>
      </w:divBdr>
      <w:divsChild>
        <w:div w:id="1274945375">
          <w:marLeft w:val="274"/>
          <w:marRight w:val="0"/>
          <w:marTop w:val="0"/>
          <w:marBottom w:val="0"/>
          <w:divBdr>
            <w:top w:val="none" w:sz="0" w:space="0" w:color="auto"/>
            <w:left w:val="none" w:sz="0" w:space="0" w:color="auto"/>
            <w:bottom w:val="none" w:sz="0" w:space="0" w:color="auto"/>
            <w:right w:val="none" w:sz="0" w:space="0" w:color="auto"/>
          </w:divBdr>
        </w:div>
      </w:divsChild>
    </w:div>
    <w:div w:id="404379936">
      <w:bodyDiv w:val="1"/>
      <w:marLeft w:val="0"/>
      <w:marRight w:val="0"/>
      <w:marTop w:val="0"/>
      <w:marBottom w:val="0"/>
      <w:divBdr>
        <w:top w:val="none" w:sz="0" w:space="0" w:color="auto"/>
        <w:left w:val="none" w:sz="0" w:space="0" w:color="auto"/>
        <w:bottom w:val="none" w:sz="0" w:space="0" w:color="auto"/>
        <w:right w:val="none" w:sz="0" w:space="0" w:color="auto"/>
      </w:divBdr>
    </w:div>
    <w:div w:id="615329146">
      <w:bodyDiv w:val="1"/>
      <w:marLeft w:val="0"/>
      <w:marRight w:val="0"/>
      <w:marTop w:val="0"/>
      <w:marBottom w:val="0"/>
      <w:divBdr>
        <w:top w:val="none" w:sz="0" w:space="0" w:color="auto"/>
        <w:left w:val="none" w:sz="0" w:space="0" w:color="auto"/>
        <w:bottom w:val="none" w:sz="0" w:space="0" w:color="auto"/>
        <w:right w:val="none" w:sz="0" w:space="0" w:color="auto"/>
      </w:divBdr>
    </w:div>
    <w:div w:id="827749928">
      <w:bodyDiv w:val="1"/>
      <w:marLeft w:val="0"/>
      <w:marRight w:val="0"/>
      <w:marTop w:val="0"/>
      <w:marBottom w:val="0"/>
      <w:divBdr>
        <w:top w:val="none" w:sz="0" w:space="0" w:color="auto"/>
        <w:left w:val="none" w:sz="0" w:space="0" w:color="auto"/>
        <w:bottom w:val="none" w:sz="0" w:space="0" w:color="auto"/>
        <w:right w:val="none" w:sz="0" w:space="0" w:color="auto"/>
      </w:divBdr>
      <w:divsChild>
        <w:div w:id="1255744647">
          <w:marLeft w:val="274"/>
          <w:marRight w:val="0"/>
          <w:marTop w:val="0"/>
          <w:marBottom w:val="0"/>
          <w:divBdr>
            <w:top w:val="none" w:sz="0" w:space="0" w:color="auto"/>
            <w:left w:val="none" w:sz="0" w:space="0" w:color="auto"/>
            <w:bottom w:val="none" w:sz="0" w:space="0" w:color="auto"/>
            <w:right w:val="none" w:sz="0" w:space="0" w:color="auto"/>
          </w:divBdr>
        </w:div>
        <w:div w:id="207769481">
          <w:marLeft w:val="274"/>
          <w:marRight w:val="0"/>
          <w:marTop w:val="0"/>
          <w:marBottom w:val="0"/>
          <w:divBdr>
            <w:top w:val="none" w:sz="0" w:space="0" w:color="auto"/>
            <w:left w:val="none" w:sz="0" w:space="0" w:color="auto"/>
            <w:bottom w:val="none" w:sz="0" w:space="0" w:color="auto"/>
            <w:right w:val="none" w:sz="0" w:space="0" w:color="auto"/>
          </w:divBdr>
        </w:div>
        <w:div w:id="178203068">
          <w:marLeft w:val="274"/>
          <w:marRight w:val="0"/>
          <w:marTop w:val="0"/>
          <w:marBottom w:val="0"/>
          <w:divBdr>
            <w:top w:val="none" w:sz="0" w:space="0" w:color="auto"/>
            <w:left w:val="none" w:sz="0" w:space="0" w:color="auto"/>
            <w:bottom w:val="none" w:sz="0" w:space="0" w:color="auto"/>
            <w:right w:val="none" w:sz="0" w:space="0" w:color="auto"/>
          </w:divBdr>
        </w:div>
        <w:div w:id="311641780">
          <w:marLeft w:val="274"/>
          <w:marRight w:val="0"/>
          <w:marTop w:val="0"/>
          <w:marBottom w:val="0"/>
          <w:divBdr>
            <w:top w:val="none" w:sz="0" w:space="0" w:color="auto"/>
            <w:left w:val="none" w:sz="0" w:space="0" w:color="auto"/>
            <w:bottom w:val="none" w:sz="0" w:space="0" w:color="auto"/>
            <w:right w:val="none" w:sz="0" w:space="0" w:color="auto"/>
          </w:divBdr>
        </w:div>
        <w:div w:id="988172094">
          <w:marLeft w:val="274"/>
          <w:marRight w:val="0"/>
          <w:marTop w:val="0"/>
          <w:marBottom w:val="0"/>
          <w:divBdr>
            <w:top w:val="none" w:sz="0" w:space="0" w:color="auto"/>
            <w:left w:val="none" w:sz="0" w:space="0" w:color="auto"/>
            <w:bottom w:val="none" w:sz="0" w:space="0" w:color="auto"/>
            <w:right w:val="none" w:sz="0" w:space="0" w:color="auto"/>
          </w:divBdr>
        </w:div>
        <w:div w:id="54282556">
          <w:marLeft w:val="274"/>
          <w:marRight w:val="0"/>
          <w:marTop w:val="0"/>
          <w:marBottom w:val="0"/>
          <w:divBdr>
            <w:top w:val="none" w:sz="0" w:space="0" w:color="auto"/>
            <w:left w:val="none" w:sz="0" w:space="0" w:color="auto"/>
            <w:bottom w:val="none" w:sz="0" w:space="0" w:color="auto"/>
            <w:right w:val="none" w:sz="0" w:space="0" w:color="auto"/>
          </w:divBdr>
        </w:div>
      </w:divsChild>
    </w:div>
    <w:div w:id="893347538">
      <w:bodyDiv w:val="1"/>
      <w:marLeft w:val="0"/>
      <w:marRight w:val="0"/>
      <w:marTop w:val="0"/>
      <w:marBottom w:val="0"/>
      <w:divBdr>
        <w:top w:val="none" w:sz="0" w:space="0" w:color="auto"/>
        <w:left w:val="none" w:sz="0" w:space="0" w:color="auto"/>
        <w:bottom w:val="none" w:sz="0" w:space="0" w:color="auto"/>
        <w:right w:val="none" w:sz="0" w:space="0" w:color="auto"/>
      </w:divBdr>
      <w:divsChild>
        <w:div w:id="1704746415">
          <w:marLeft w:val="0"/>
          <w:marRight w:val="0"/>
          <w:marTop w:val="0"/>
          <w:marBottom w:val="0"/>
          <w:divBdr>
            <w:top w:val="none" w:sz="0" w:space="0" w:color="auto"/>
            <w:left w:val="none" w:sz="0" w:space="0" w:color="auto"/>
            <w:bottom w:val="none" w:sz="0" w:space="0" w:color="auto"/>
            <w:right w:val="none" w:sz="0" w:space="0" w:color="auto"/>
          </w:divBdr>
          <w:divsChild>
            <w:div w:id="149116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5386">
      <w:bodyDiv w:val="1"/>
      <w:marLeft w:val="0"/>
      <w:marRight w:val="0"/>
      <w:marTop w:val="0"/>
      <w:marBottom w:val="0"/>
      <w:divBdr>
        <w:top w:val="none" w:sz="0" w:space="0" w:color="auto"/>
        <w:left w:val="none" w:sz="0" w:space="0" w:color="auto"/>
        <w:bottom w:val="none" w:sz="0" w:space="0" w:color="auto"/>
        <w:right w:val="none" w:sz="0" w:space="0" w:color="auto"/>
      </w:divBdr>
    </w:div>
    <w:div w:id="918102948">
      <w:bodyDiv w:val="1"/>
      <w:marLeft w:val="0"/>
      <w:marRight w:val="0"/>
      <w:marTop w:val="0"/>
      <w:marBottom w:val="0"/>
      <w:divBdr>
        <w:top w:val="none" w:sz="0" w:space="0" w:color="auto"/>
        <w:left w:val="none" w:sz="0" w:space="0" w:color="auto"/>
        <w:bottom w:val="none" w:sz="0" w:space="0" w:color="auto"/>
        <w:right w:val="none" w:sz="0" w:space="0" w:color="auto"/>
      </w:divBdr>
    </w:div>
    <w:div w:id="946733432">
      <w:bodyDiv w:val="1"/>
      <w:marLeft w:val="0"/>
      <w:marRight w:val="0"/>
      <w:marTop w:val="0"/>
      <w:marBottom w:val="0"/>
      <w:divBdr>
        <w:top w:val="none" w:sz="0" w:space="0" w:color="auto"/>
        <w:left w:val="none" w:sz="0" w:space="0" w:color="auto"/>
        <w:bottom w:val="none" w:sz="0" w:space="0" w:color="auto"/>
        <w:right w:val="none" w:sz="0" w:space="0" w:color="auto"/>
      </w:divBdr>
    </w:div>
    <w:div w:id="1116172541">
      <w:bodyDiv w:val="1"/>
      <w:marLeft w:val="0"/>
      <w:marRight w:val="0"/>
      <w:marTop w:val="0"/>
      <w:marBottom w:val="0"/>
      <w:divBdr>
        <w:top w:val="none" w:sz="0" w:space="0" w:color="auto"/>
        <w:left w:val="none" w:sz="0" w:space="0" w:color="auto"/>
        <w:bottom w:val="none" w:sz="0" w:space="0" w:color="auto"/>
        <w:right w:val="none" w:sz="0" w:space="0" w:color="auto"/>
      </w:divBdr>
    </w:div>
    <w:div w:id="1275863281">
      <w:bodyDiv w:val="1"/>
      <w:marLeft w:val="0"/>
      <w:marRight w:val="0"/>
      <w:marTop w:val="0"/>
      <w:marBottom w:val="0"/>
      <w:divBdr>
        <w:top w:val="none" w:sz="0" w:space="0" w:color="auto"/>
        <w:left w:val="none" w:sz="0" w:space="0" w:color="auto"/>
        <w:bottom w:val="none" w:sz="0" w:space="0" w:color="auto"/>
        <w:right w:val="none" w:sz="0" w:space="0" w:color="auto"/>
      </w:divBdr>
    </w:div>
    <w:div w:id="1299341815">
      <w:bodyDiv w:val="1"/>
      <w:marLeft w:val="0"/>
      <w:marRight w:val="0"/>
      <w:marTop w:val="0"/>
      <w:marBottom w:val="0"/>
      <w:divBdr>
        <w:top w:val="none" w:sz="0" w:space="0" w:color="auto"/>
        <w:left w:val="none" w:sz="0" w:space="0" w:color="auto"/>
        <w:bottom w:val="none" w:sz="0" w:space="0" w:color="auto"/>
        <w:right w:val="none" w:sz="0" w:space="0" w:color="auto"/>
      </w:divBdr>
    </w:div>
    <w:div w:id="1307399184">
      <w:bodyDiv w:val="1"/>
      <w:marLeft w:val="0"/>
      <w:marRight w:val="0"/>
      <w:marTop w:val="0"/>
      <w:marBottom w:val="0"/>
      <w:divBdr>
        <w:top w:val="none" w:sz="0" w:space="0" w:color="auto"/>
        <w:left w:val="none" w:sz="0" w:space="0" w:color="auto"/>
        <w:bottom w:val="none" w:sz="0" w:space="0" w:color="auto"/>
        <w:right w:val="none" w:sz="0" w:space="0" w:color="auto"/>
      </w:divBdr>
    </w:div>
    <w:div w:id="1620138822">
      <w:bodyDiv w:val="1"/>
      <w:marLeft w:val="0"/>
      <w:marRight w:val="0"/>
      <w:marTop w:val="0"/>
      <w:marBottom w:val="0"/>
      <w:divBdr>
        <w:top w:val="none" w:sz="0" w:space="0" w:color="auto"/>
        <w:left w:val="none" w:sz="0" w:space="0" w:color="auto"/>
        <w:bottom w:val="none" w:sz="0" w:space="0" w:color="auto"/>
        <w:right w:val="none" w:sz="0" w:space="0" w:color="auto"/>
      </w:divBdr>
    </w:div>
    <w:div w:id="1639450844">
      <w:bodyDiv w:val="1"/>
      <w:marLeft w:val="0"/>
      <w:marRight w:val="0"/>
      <w:marTop w:val="0"/>
      <w:marBottom w:val="0"/>
      <w:divBdr>
        <w:top w:val="none" w:sz="0" w:space="0" w:color="auto"/>
        <w:left w:val="none" w:sz="0" w:space="0" w:color="auto"/>
        <w:bottom w:val="none" w:sz="0" w:space="0" w:color="auto"/>
        <w:right w:val="none" w:sz="0" w:space="0" w:color="auto"/>
      </w:divBdr>
      <w:divsChild>
        <w:div w:id="745223748">
          <w:marLeft w:val="0"/>
          <w:marRight w:val="0"/>
          <w:marTop w:val="0"/>
          <w:marBottom w:val="0"/>
          <w:divBdr>
            <w:top w:val="none" w:sz="0" w:space="0" w:color="auto"/>
            <w:left w:val="none" w:sz="0" w:space="0" w:color="auto"/>
            <w:bottom w:val="none" w:sz="0" w:space="0" w:color="auto"/>
            <w:right w:val="none" w:sz="0" w:space="0" w:color="auto"/>
          </w:divBdr>
          <w:divsChild>
            <w:div w:id="1865510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381405">
      <w:bodyDiv w:val="1"/>
      <w:marLeft w:val="0"/>
      <w:marRight w:val="0"/>
      <w:marTop w:val="0"/>
      <w:marBottom w:val="0"/>
      <w:divBdr>
        <w:top w:val="none" w:sz="0" w:space="0" w:color="auto"/>
        <w:left w:val="none" w:sz="0" w:space="0" w:color="auto"/>
        <w:bottom w:val="none" w:sz="0" w:space="0" w:color="auto"/>
        <w:right w:val="none" w:sz="0" w:space="0" w:color="auto"/>
      </w:divBdr>
    </w:div>
    <w:div w:id="2048993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rohne.fr"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nfo.france@krohne.com?subject=demande"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dezimmet\Eigene%20Dateien\Word%20Vorlagen\Press_releas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FF2FD1-7461-408C-89E6-2EDC80B3C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Press_release</Template>
  <TotalTime>0</TotalTime>
  <Pages>3</Pages>
  <Words>997</Words>
  <Characters>5377</Characters>
  <Application>Microsoft Office Word</Application>
  <DocSecurity>0</DocSecurity>
  <Lines>44</Lines>
  <Paragraphs>12</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Press release</vt:lpstr>
      <vt:lpstr>Press release</vt:lpstr>
      <vt:lpstr>Press release</vt:lpstr>
    </vt:vector>
  </TitlesOfParts>
  <Company>KROHNE Messtechnik</Company>
  <LinksUpToDate>false</LinksUpToDate>
  <CharactersWithSpaces>6362</CharactersWithSpaces>
  <SharedDoc>false</SharedDoc>
  <HLinks>
    <vt:vector size="12" baseType="variant">
      <vt:variant>
        <vt:i4>2425026</vt:i4>
      </vt:variant>
      <vt:variant>
        <vt:i4>3</vt:i4>
      </vt:variant>
      <vt:variant>
        <vt:i4>0</vt:i4>
      </vt:variant>
      <vt:variant>
        <vt:i4>5</vt:i4>
      </vt:variant>
      <vt:variant>
        <vt:lpwstr>mailto:j.holtmann@krohne.com?subject=ISA%20Messe-Award%20für%20UFM%203030</vt:lpwstr>
      </vt:variant>
      <vt:variant>
        <vt:lpwstr/>
      </vt:variant>
      <vt:variant>
        <vt:i4>3080225</vt:i4>
      </vt:variant>
      <vt:variant>
        <vt:i4>0</vt:i4>
      </vt:variant>
      <vt:variant>
        <vt:i4>0</vt:i4>
      </vt:variant>
      <vt:variant>
        <vt:i4>5</vt:i4>
      </vt:variant>
      <vt:variant>
        <vt:lpwstr>http://www.krohne.com/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creator>dezimmet</dc:creator>
  <cp:lastModifiedBy>Holtmann, Jörg</cp:lastModifiedBy>
  <cp:revision>5</cp:revision>
  <cp:lastPrinted>2015-03-09T08:55:00Z</cp:lastPrinted>
  <dcterms:created xsi:type="dcterms:W3CDTF">2016-01-21T17:14:00Z</dcterms:created>
  <dcterms:modified xsi:type="dcterms:W3CDTF">2016-06-08T07:27:00Z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