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A06" w:rsidRDefault="001927AC" w:rsidP="007F5C39">
      <w:pPr>
        <w:pStyle w:val="StandardWeb"/>
        <w:tabs>
          <w:tab w:val="left" w:pos="7830"/>
        </w:tabs>
        <w:spacing w:before="0" w:beforeAutospacing="0" w:after="0" w:afterAutospacing="0" w:line="288" w:lineRule="auto"/>
        <w:ind w:right="743"/>
        <w:rPr>
          <w:rFonts w:ascii="Arial" w:hAnsi="Arial" w:cs="Arial"/>
          <w:b/>
          <w:sz w:val="32"/>
          <w:szCs w:val="32"/>
        </w:rPr>
      </w:pPr>
      <w:r w:rsidRPr="001927AC">
        <w:rPr>
          <w:rFonts w:ascii="Arial" w:hAnsi="Arial"/>
          <w:b/>
          <w:bCs/>
          <w:sz w:val="32"/>
          <w:szCs w:val="32"/>
        </w:rPr>
        <w:t>DK-</w:t>
      </w:r>
      <w:r>
        <w:rPr>
          <w:rFonts w:ascii="Arial" w:hAnsi="Arial"/>
          <w:b/>
          <w:bCs/>
          <w:sz w:val="32"/>
          <w:szCs w:val="32"/>
        </w:rPr>
        <w:t>Schwebekörper-Messg</w:t>
      </w:r>
      <w:r w:rsidRPr="001927AC">
        <w:rPr>
          <w:rFonts w:ascii="Arial" w:hAnsi="Arial"/>
          <w:b/>
          <w:bCs/>
          <w:sz w:val="32"/>
          <w:szCs w:val="32"/>
        </w:rPr>
        <w:t>er</w:t>
      </w:r>
      <w:r w:rsidRPr="001927AC">
        <w:rPr>
          <w:rFonts w:ascii="Arial" w:hAnsi="Arial" w:hint="eastAsia"/>
          <w:b/>
          <w:bCs/>
          <w:sz w:val="32"/>
          <w:szCs w:val="32"/>
        </w:rPr>
        <w:t>ä</w:t>
      </w:r>
      <w:r w:rsidRPr="001927AC">
        <w:rPr>
          <w:rFonts w:ascii="Arial" w:hAnsi="Arial"/>
          <w:b/>
          <w:bCs/>
          <w:sz w:val="32"/>
          <w:szCs w:val="32"/>
        </w:rPr>
        <w:t>te mit Oberfl</w:t>
      </w:r>
      <w:r w:rsidRPr="001927AC">
        <w:rPr>
          <w:rFonts w:ascii="Arial" w:hAnsi="Arial" w:hint="eastAsia"/>
          <w:b/>
          <w:bCs/>
          <w:sz w:val="32"/>
          <w:szCs w:val="32"/>
        </w:rPr>
        <w:t>ä</w:t>
      </w:r>
      <w:r w:rsidRPr="001927AC">
        <w:rPr>
          <w:rFonts w:ascii="Arial" w:hAnsi="Arial"/>
          <w:b/>
          <w:bCs/>
          <w:sz w:val="32"/>
          <w:szCs w:val="32"/>
        </w:rPr>
        <w:t>chenpassivierung f</w:t>
      </w:r>
      <w:r w:rsidRPr="001927AC">
        <w:rPr>
          <w:rFonts w:ascii="Arial" w:hAnsi="Arial" w:hint="eastAsia"/>
          <w:b/>
          <w:bCs/>
          <w:sz w:val="32"/>
          <w:szCs w:val="32"/>
        </w:rPr>
        <w:t>ü</w:t>
      </w:r>
      <w:r w:rsidRPr="001927AC">
        <w:rPr>
          <w:rFonts w:ascii="Arial" w:hAnsi="Arial"/>
          <w:b/>
          <w:bCs/>
          <w:sz w:val="32"/>
          <w:szCs w:val="32"/>
        </w:rPr>
        <w:t>r die Spurenanalytik</w:t>
      </w:r>
    </w:p>
    <w:p w:rsidR="001927AC" w:rsidRPr="001927AC" w:rsidRDefault="001927AC" w:rsidP="001927AC">
      <w:pPr>
        <w:pStyle w:val="StandardWeb"/>
        <w:numPr>
          <w:ilvl w:val="0"/>
          <w:numId w:val="15"/>
        </w:numPr>
        <w:tabs>
          <w:tab w:val="left" w:pos="426"/>
        </w:tabs>
        <w:spacing w:line="288" w:lineRule="auto"/>
        <w:ind w:right="1134"/>
        <w:jc w:val="both"/>
        <w:rPr>
          <w:rFonts w:ascii="Arial" w:hAnsi="Arial" w:cs="Arial"/>
          <w:sz w:val="20"/>
          <w:szCs w:val="20"/>
        </w:rPr>
      </w:pPr>
      <w:r w:rsidRPr="001927AC">
        <w:rPr>
          <w:rFonts w:ascii="Arial" w:hAnsi="Arial" w:cs="Arial"/>
          <w:sz w:val="20"/>
          <w:szCs w:val="20"/>
        </w:rPr>
        <w:t>Optionale Oberfl</w:t>
      </w:r>
      <w:r w:rsidRPr="001927AC">
        <w:rPr>
          <w:rFonts w:ascii="Arial" w:hAnsi="Arial" w:cs="Arial" w:hint="eastAsia"/>
          <w:sz w:val="20"/>
          <w:szCs w:val="20"/>
        </w:rPr>
        <w:t>ä</w:t>
      </w:r>
      <w:r w:rsidRPr="001927AC">
        <w:rPr>
          <w:rFonts w:ascii="Arial" w:hAnsi="Arial" w:cs="Arial"/>
          <w:sz w:val="20"/>
          <w:szCs w:val="20"/>
        </w:rPr>
        <w:t>chenbehandlung f</w:t>
      </w:r>
      <w:r w:rsidRPr="001927AC">
        <w:rPr>
          <w:rFonts w:ascii="Arial" w:hAnsi="Arial" w:cs="Arial" w:hint="eastAsia"/>
          <w:sz w:val="20"/>
          <w:szCs w:val="20"/>
        </w:rPr>
        <w:t>ü</w:t>
      </w:r>
      <w:r w:rsidRPr="001927AC">
        <w:rPr>
          <w:rFonts w:ascii="Arial" w:hAnsi="Arial" w:cs="Arial"/>
          <w:sz w:val="20"/>
          <w:szCs w:val="20"/>
        </w:rPr>
        <w:t>r alle medienber</w:t>
      </w:r>
      <w:r w:rsidRPr="001927AC">
        <w:rPr>
          <w:rFonts w:ascii="Arial" w:hAnsi="Arial" w:cs="Arial" w:hint="eastAsia"/>
          <w:sz w:val="20"/>
          <w:szCs w:val="20"/>
        </w:rPr>
        <w:t>ü</w:t>
      </w:r>
      <w:r w:rsidRPr="001927AC">
        <w:rPr>
          <w:rFonts w:ascii="Arial" w:hAnsi="Arial" w:cs="Arial"/>
          <w:sz w:val="20"/>
          <w:szCs w:val="20"/>
        </w:rPr>
        <w:t>hrten Teile verhindert Oberfl</w:t>
      </w:r>
      <w:r w:rsidRPr="001927AC">
        <w:rPr>
          <w:rFonts w:ascii="Arial" w:hAnsi="Arial" w:cs="Arial" w:hint="eastAsia"/>
          <w:sz w:val="20"/>
          <w:szCs w:val="20"/>
        </w:rPr>
        <w:t>ä</w:t>
      </w:r>
      <w:r w:rsidRPr="001927AC">
        <w:rPr>
          <w:rFonts w:ascii="Arial" w:hAnsi="Arial" w:cs="Arial"/>
          <w:sz w:val="20"/>
          <w:szCs w:val="20"/>
        </w:rPr>
        <w:t>chenadsorption chemisch aktiver Verbindungen im Probenstrom zum Analysator</w:t>
      </w:r>
    </w:p>
    <w:p w:rsidR="001927AC" w:rsidRPr="001927AC" w:rsidRDefault="001927AC" w:rsidP="001927AC">
      <w:pPr>
        <w:pStyle w:val="StandardWeb"/>
        <w:numPr>
          <w:ilvl w:val="0"/>
          <w:numId w:val="15"/>
        </w:numPr>
        <w:tabs>
          <w:tab w:val="left" w:pos="426"/>
        </w:tabs>
        <w:spacing w:line="288" w:lineRule="auto"/>
        <w:ind w:right="1134"/>
        <w:jc w:val="both"/>
        <w:rPr>
          <w:rFonts w:ascii="Arial" w:hAnsi="Arial" w:cs="Arial"/>
          <w:sz w:val="20"/>
          <w:szCs w:val="20"/>
        </w:rPr>
      </w:pPr>
      <w:r w:rsidRPr="001927AC">
        <w:rPr>
          <w:rFonts w:ascii="Arial" w:hAnsi="Arial" w:cs="Arial"/>
          <w:sz w:val="20"/>
          <w:szCs w:val="20"/>
        </w:rPr>
        <w:t>Inerte Siliziumbeschichtung f</w:t>
      </w:r>
      <w:r w:rsidRPr="001927AC">
        <w:rPr>
          <w:rFonts w:ascii="Arial" w:hAnsi="Arial" w:cs="Arial" w:hint="eastAsia"/>
          <w:sz w:val="20"/>
          <w:szCs w:val="20"/>
        </w:rPr>
        <w:t>ü</w:t>
      </w:r>
      <w:r w:rsidRPr="001927AC">
        <w:rPr>
          <w:rFonts w:ascii="Arial" w:hAnsi="Arial" w:cs="Arial"/>
          <w:sz w:val="20"/>
          <w:szCs w:val="20"/>
        </w:rPr>
        <w:t>r Konus, Schwebek</w:t>
      </w:r>
      <w:r w:rsidRPr="001927AC">
        <w:rPr>
          <w:rFonts w:ascii="Arial" w:hAnsi="Arial" w:cs="Arial" w:hint="eastAsia"/>
          <w:sz w:val="20"/>
          <w:szCs w:val="20"/>
        </w:rPr>
        <w:t>ö</w:t>
      </w:r>
      <w:r w:rsidRPr="001927AC">
        <w:rPr>
          <w:rFonts w:ascii="Arial" w:hAnsi="Arial" w:cs="Arial"/>
          <w:sz w:val="20"/>
          <w:szCs w:val="20"/>
        </w:rPr>
        <w:t>rper, Ventilbauteile etc.</w:t>
      </w:r>
    </w:p>
    <w:p w:rsidR="00D20205" w:rsidRDefault="00866A06" w:rsidP="009F7096">
      <w:pPr>
        <w:pStyle w:val="StandardWeb"/>
        <w:tabs>
          <w:tab w:val="left" w:pos="7830"/>
        </w:tabs>
        <w:spacing w:before="0" w:beforeAutospacing="0" w:after="0" w:afterAutospacing="0" w:line="288" w:lineRule="auto"/>
        <w:ind w:right="743"/>
        <w:jc w:val="both"/>
        <w:rPr>
          <w:rFonts w:ascii="Arial" w:hAnsi="Arial" w:cs="Arial"/>
          <w:b/>
          <w:sz w:val="20"/>
          <w:szCs w:val="20"/>
        </w:rPr>
      </w:pPr>
      <w:r w:rsidRPr="00F9628E">
        <w:rPr>
          <w:rFonts w:ascii="Arial" w:hAnsi="Arial" w:cs="Arial"/>
          <w:b/>
          <w:sz w:val="20"/>
          <w:szCs w:val="20"/>
        </w:rPr>
        <w:t>Text:</w:t>
      </w:r>
    </w:p>
    <w:p w:rsidR="001927AC" w:rsidRDefault="00866A06" w:rsidP="001927AC">
      <w:pPr>
        <w:pStyle w:val="StandardWeb"/>
        <w:tabs>
          <w:tab w:val="left" w:pos="426"/>
        </w:tabs>
        <w:spacing w:before="0" w:beforeAutospacing="0" w:after="0" w:afterAutospacing="0" w:line="288" w:lineRule="auto"/>
        <w:ind w:right="1134"/>
        <w:jc w:val="both"/>
        <w:rPr>
          <w:rFonts w:ascii="Arial" w:hAnsi="Arial" w:cs="Arial"/>
          <w:sz w:val="20"/>
          <w:szCs w:val="20"/>
        </w:rPr>
      </w:pPr>
      <w:r w:rsidRPr="008A31A5">
        <w:rPr>
          <w:rFonts w:ascii="Arial" w:hAnsi="Arial" w:cs="Arial"/>
          <w:sz w:val="20"/>
          <w:szCs w:val="20"/>
        </w:rPr>
        <w:t xml:space="preserve">Duisburg, </w:t>
      </w:r>
      <w:r w:rsidR="00F452B6">
        <w:rPr>
          <w:rFonts w:ascii="Arial" w:hAnsi="Arial" w:cs="Arial"/>
          <w:sz w:val="20"/>
          <w:szCs w:val="20"/>
        </w:rPr>
        <w:t>5. April</w:t>
      </w:r>
      <w:r w:rsidR="005301F0">
        <w:rPr>
          <w:rFonts w:ascii="Arial" w:hAnsi="Arial" w:cs="Arial"/>
          <w:sz w:val="20"/>
          <w:szCs w:val="20"/>
        </w:rPr>
        <w:t xml:space="preserve"> 2016</w:t>
      </w:r>
      <w:r w:rsidRPr="008A31A5">
        <w:rPr>
          <w:rFonts w:ascii="Arial" w:hAnsi="Arial" w:cs="Arial"/>
          <w:sz w:val="20"/>
          <w:szCs w:val="20"/>
        </w:rPr>
        <w:t xml:space="preserve">: </w:t>
      </w:r>
      <w:r w:rsidR="001927AC" w:rsidRPr="001927AC">
        <w:rPr>
          <w:rFonts w:ascii="Arial" w:hAnsi="Arial" w:cs="Arial"/>
          <w:sz w:val="20"/>
          <w:szCs w:val="20"/>
        </w:rPr>
        <w:t>F</w:t>
      </w:r>
      <w:r w:rsidR="001927AC" w:rsidRPr="001927AC">
        <w:rPr>
          <w:rFonts w:ascii="Arial" w:hAnsi="Arial" w:cs="Arial" w:hint="eastAsia"/>
          <w:sz w:val="20"/>
          <w:szCs w:val="20"/>
        </w:rPr>
        <w:t>ü</w:t>
      </w:r>
      <w:r w:rsidR="001927AC" w:rsidRPr="001927AC">
        <w:rPr>
          <w:rFonts w:ascii="Arial" w:hAnsi="Arial" w:cs="Arial"/>
          <w:sz w:val="20"/>
          <w:szCs w:val="20"/>
        </w:rPr>
        <w:t>r die Schwebek</w:t>
      </w:r>
      <w:r w:rsidR="001927AC" w:rsidRPr="001927AC">
        <w:rPr>
          <w:rFonts w:ascii="Arial" w:hAnsi="Arial" w:cs="Arial" w:hint="eastAsia"/>
          <w:sz w:val="20"/>
          <w:szCs w:val="20"/>
        </w:rPr>
        <w:t>ö</w:t>
      </w:r>
      <w:r w:rsidR="001927AC" w:rsidRPr="001927AC">
        <w:rPr>
          <w:rFonts w:ascii="Arial" w:hAnsi="Arial" w:cs="Arial"/>
          <w:sz w:val="20"/>
          <w:szCs w:val="20"/>
        </w:rPr>
        <w:t>rper-Durchflussmessger</w:t>
      </w:r>
      <w:r w:rsidR="001927AC" w:rsidRPr="001927AC">
        <w:rPr>
          <w:rFonts w:ascii="Arial" w:hAnsi="Arial" w:cs="Arial" w:hint="eastAsia"/>
          <w:sz w:val="20"/>
          <w:szCs w:val="20"/>
        </w:rPr>
        <w:t>ä</w:t>
      </w:r>
      <w:r w:rsidR="001927AC" w:rsidRPr="001927AC">
        <w:rPr>
          <w:rFonts w:ascii="Arial" w:hAnsi="Arial" w:cs="Arial"/>
          <w:sz w:val="20"/>
          <w:szCs w:val="20"/>
        </w:rPr>
        <w:t>te DK</w:t>
      </w:r>
      <w:r w:rsidR="002360BF">
        <w:rPr>
          <w:rFonts w:ascii="Arial" w:hAnsi="Arial" w:cs="Arial"/>
          <w:sz w:val="20"/>
          <w:szCs w:val="20"/>
        </w:rPr>
        <w:t xml:space="preserve"> </w:t>
      </w:r>
      <w:r w:rsidR="001927AC" w:rsidRPr="001927AC">
        <w:rPr>
          <w:rFonts w:ascii="Arial" w:hAnsi="Arial" w:cs="Arial"/>
          <w:sz w:val="20"/>
          <w:szCs w:val="20"/>
        </w:rPr>
        <w:t>32, DK</w:t>
      </w:r>
      <w:r w:rsidR="002360BF">
        <w:rPr>
          <w:rFonts w:ascii="Arial" w:hAnsi="Arial" w:cs="Arial"/>
          <w:sz w:val="20"/>
          <w:szCs w:val="20"/>
        </w:rPr>
        <w:t xml:space="preserve"> </w:t>
      </w:r>
      <w:r w:rsidR="001927AC" w:rsidRPr="001927AC">
        <w:rPr>
          <w:rFonts w:ascii="Arial" w:hAnsi="Arial" w:cs="Arial"/>
          <w:sz w:val="20"/>
          <w:szCs w:val="20"/>
        </w:rPr>
        <w:t>34 und DK</w:t>
      </w:r>
      <w:r w:rsidR="002360BF">
        <w:rPr>
          <w:rFonts w:ascii="Arial" w:hAnsi="Arial" w:cs="Arial"/>
          <w:sz w:val="20"/>
          <w:szCs w:val="20"/>
        </w:rPr>
        <w:t xml:space="preserve"> </w:t>
      </w:r>
      <w:r w:rsidR="001927AC" w:rsidRPr="001927AC">
        <w:rPr>
          <w:rFonts w:ascii="Arial" w:hAnsi="Arial" w:cs="Arial"/>
          <w:sz w:val="20"/>
          <w:szCs w:val="20"/>
        </w:rPr>
        <w:t>37 bietet KROHNE nun optional eine Oberfl</w:t>
      </w:r>
      <w:r w:rsidR="001927AC" w:rsidRPr="001927AC">
        <w:rPr>
          <w:rFonts w:ascii="Arial" w:hAnsi="Arial" w:cs="Arial" w:hint="eastAsia"/>
          <w:sz w:val="20"/>
          <w:szCs w:val="20"/>
        </w:rPr>
        <w:t>ä</w:t>
      </w:r>
      <w:r w:rsidR="001927AC" w:rsidRPr="001927AC">
        <w:rPr>
          <w:rFonts w:ascii="Arial" w:hAnsi="Arial" w:cs="Arial"/>
          <w:sz w:val="20"/>
          <w:szCs w:val="20"/>
        </w:rPr>
        <w:t>chenpassivierung f</w:t>
      </w:r>
      <w:r w:rsidR="001927AC" w:rsidRPr="001927AC">
        <w:rPr>
          <w:rFonts w:ascii="Arial" w:hAnsi="Arial" w:cs="Arial" w:hint="eastAsia"/>
          <w:sz w:val="20"/>
          <w:szCs w:val="20"/>
        </w:rPr>
        <w:t>ü</w:t>
      </w:r>
      <w:r w:rsidR="001927AC" w:rsidRPr="001927AC">
        <w:rPr>
          <w:rFonts w:ascii="Arial" w:hAnsi="Arial" w:cs="Arial"/>
          <w:sz w:val="20"/>
          <w:szCs w:val="20"/>
        </w:rPr>
        <w:t>r die Spurenanalytik.</w:t>
      </w:r>
    </w:p>
    <w:p w:rsidR="001927AC" w:rsidRPr="001927AC" w:rsidRDefault="001927AC" w:rsidP="001927AC">
      <w:pPr>
        <w:pStyle w:val="StandardWeb"/>
        <w:tabs>
          <w:tab w:val="left" w:pos="426"/>
        </w:tabs>
        <w:spacing w:before="0" w:beforeAutospacing="0" w:after="0" w:afterAutospacing="0" w:line="288" w:lineRule="auto"/>
        <w:ind w:right="1134"/>
        <w:jc w:val="both"/>
        <w:rPr>
          <w:rFonts w:ascii="Arial" w:hAnsi="Arial" w:cs="Arial"/>
          <w:sz w:val="20"/>
          <w:szCs w:val="20"/>
        </w:rPr>
      </w:pPr>
    </w:p>
    <w:p w:rsidR="001927AC" w:rsidRDefault="001927AC" w:rsidP="001927AC">
      <w:pPr>
        <w:pStyle w:val="StandardWeb"/>
        <w:tabs>
          <w:tab w:val="left" w:pos="426"/>
        </w:tabs>
        <w:spacing w:before="0" w:beforeAutospacing="0" w:after="0" w:afterAutospacing="0" w:line="288" w:lineRule="auto"/>
        <w:ind w:right="1134"/>
        <w:jc w:val="both"/>
        <w:rPr>
          <w:rFonts w:ascii="Arial" w:hAnsi="Arial" w:cs="Arial"/>
          <w:sz w:val="20"/>
          <w:szCs w:val="20"/>
        </w:rPr>
      </w:pPr>
      <w:r w:rsidRPr="001927AC">
        <w:rPr>
          <w:rFonts w:ascii="Arial" w:hAnsi="Arial" w:cs="Arial"/>
          <w:sz w:val="20"/>
          <w:szCs w:val="20"/>
        </w:rPr>
        <w:t>Die Spurenanalytik dient dem Nachweis von sehr geringen Konzentrationen im PPM (Millionstel) bis PPB (Milliardstel) Bereich. Hier ist es von enormer Bedeutung, dass nicht ein Teil der nachzuweisenden Partikel bereits in der Probenstromleitung adsorbiert und somit das Analyseergebnis verz</w:t>
      </w:r>
      <w:r w:rsidRPr="001927AC">
        <w:rPr>
          <w:rFonts w:ascii="Arial" w:hAnsi="Arial" w:cs="Arial" w:hint="eastAsia"/>
          <w:sz w:val="20"/>
          <w:szCs w:val="20"/>
        </w:rPr>
        <w:t>ö</w:t>
      </w:r>
      <w:r w:rsidRPr="001927AC">
        <w:rPr>
          <w:rFonts w:ascii="Arial" w:hAnsi="Arial" w:cs="Arial"/>
          <w:sz w:val="20"/>
          <w:szCs w:val="20"/>
        </w:rPr>
        <w:t>gert oder gar verf</w:t>
      </w:r>
      <w:r w:rsidRPr="001927AC">
        <w:rPr>
          <w:rFonts w:ascii="Arial" w:hAnsi="Arial" w:cs="Arial" w:hint="eastAsia"/>
          <w:sz w:val="20"/>
          <w:szCs w:val="20"/>
        </w:rPr>
        <w:t>ä</w:t>
      </w:r>
      <w:r w:rsidRPr="001927AC">
        <w:rPr>
          <w:rFonts w:ascii="Arial" w:hAnsi="Arial" w:cs="Arial"/>
          <w:sz w:val="20"/>
          <w:szCs w:val="20"/>
        </w:rPr>
        <w:t>lscht wird. Beispiele sind die Messung des H2S-Gehalts in Erdgas oder Erd</w:t>
      </w:r>
      <w:r w:rsidRPr="001927AC">
        <w:rPr>
          <w:rFonts w:ascii="Arial" w:hAnsi="Arial" w:cs="Arial" w:hint="eastAsia"/>
          <w:sz w:val="20"/>
          <w:szCs w:val="20"/>
        </w:rPr>
        <w:t>ö</w:t>
      </w:r>
      <w:r w:rsidRPr="001927AC">
        <w:rPr>
          <w:rFonts w:ascii="Arial" w:hAnsi="Arial" w:cs="Arial"/>
          <w:sz w:val="20"/>
          <w:szCs w:val="20"/>
        </w:rPr>
        <w:t xml:space="preserve">l, Quecksilber, oder die </w:t>
      </w:r>
      <w:proofErr w:type="spellStart"/>
      <w:r w:rsidRPr="001927AC">
        <w:rPr>
          <w:rFonts w:ascii="Arial" w:hAnsi="Arial" w:cs="Arial"/>
          <w:sz w:val="20"/>
          <w:szCs w:val="20"/>
        </w:rPr>
        <w:t>NOx</w:t>
      </w:r>
      <w:proofErr w:type="spellEnd"/>
      <w:r w:rsidRPr="001927AC">
        <w:rPr>
          <w:rFonts w:ascii="Arial" w:hAnsi="Arial" w:cs="Arial"/>
          <w:sz w:val="20"/>
          <w:szCs w:val="20"/>
        </w:rPr>
        <w:t xml:space="preserve">- und </w:t>
      </w:r>
      <w:proofErr w:type="spellStart"/>
      <w:r w:rsidRPr="001927AC">
        <w:rPr>
          <w:rFonts w:ascii="Arial" w:hAnsi="Arial" w:cs="Arial"/>
          <w:sz w:val="20"/>
          <w:szCs w:val="20"/>
        </w:rPr>
        <w:t>SOx</w:t>
      </w:r>
      <w:proofErr w:type="spellEnd"/>
      <w:r w:rsidRPr="001927AC">
        <w:rPr>
          <w:rFonts w:ascii="Arial" w:hAnsi="Arial" w:cs="Arial"/>
          <w:sz w:val="20"/>
          <w:szCs w:val="20"/>
        </w:rPr>
        <w:t>-Messungen beziehungsweise die Rauchgasanalyse in verschiedenen Branchen.</w:t>
      </w:r>
    </w:p>
    <w:p w:rsidR="001927AC" w:rsidRPr="001927AC" w:rsidRDefault="001927AC" w:rsidP="001927AC">
      <w:pPr>
        <w:pStyle w:val="StandardWeb"/>
        <w:tabs>
          <w:tab w:val="left" w:pos="426"/>
        </w:tabs>
        <w:spacing w:before="0" w:beforeAutospacing="0" w:after="0" w:afterAutospacing="0" w:line="288" w:lineRule="auto"/>
        <w:ind w:right="1134"/>
        <w:jc w:val="both"/>
        <w:rPr>
          <w:rFonts w:ascii="Arial" w:hAnsi="Arial" w:cs="Arial"/>
          <w:sz w:val="20"/>
          <w:szCs w:val="20"/>
        </w:rPr>
      </w:pPr>
    </w:p>
    <w:p w:rsidR="001927AC" w:rsidRDefault="001927AC" w:rsidP="001927AC">
      <w:pPr>
        <w:pStyle w:val="StandardWeb"/>
        <w:tabs>
          <w:tab w:val="left" w:pos="426"/>
        </w:tabs>
        <w:spacing w:before="0" w:beforeAutospacing="0" w:after="0" w:afterAutospacing="0" w:line="288" w:lineRule="auto"/>
        <w:ind w:right="1134"/>
        <w:jc w:val="both"/>
        <w:rPr>
          <w:rFonts w:ascii="Arial" w:hAnsi="Arial" w:cs="Arial"/>
          <w:sz w:val="20"/>
          <w:szCs w:val="20"/>
        </w:rPr>
      </w:pPr>
      <w:r w:rsidRPr="001927AC">
        <w:rPr>
          <w:rFonts w:ascii="Arial" w:hAnsi="Arial" w:cs="Arial"/>
          <w:sz w:val="20"/>
          <w:szCs w:val="20"/>
        </w:rPr>
        <w:t>Um Adsorption zu verhindern, k</w:t>
      </w:r>
      <w:r w:rsidRPr="001927AC">
        <w:rPr>
          <w:rFonts w:ascii="Arial" w:hAnsi="Arial" w:cs="Arial" w:hint="eastAsia"/>
          <w:sz w:val="20"/>
          <w:szCs w:val="20"/>
        </w:rPr>
        <w:t>ö</w:t>
      </w:r>
      <w:r w:rsidRPr="001927AC">
        <w:rPr>
          <w:rFonts w:ascii="Arial" w:hAnsi="Arial" w:cs="Arial"/>
          <w:sz w:val="20"/>
          <w:szCs w:val="20"/>
        </w:rPr>
        <w:t>nnen Probenstromleitungen, Fittings und Ventile durch Oberfl</w:t>
      </w:r>
      <w:r w:rsidRPr="001927AC">
        <w:rPr>
          <w:rFonts w:ascii="Arial" w:hAnsi="Arial" w:cs="Arial" w:hint="eastAsia"/>
          <w:sz w:val="20"/>
          <w:szCs w:val="20"/>
        </w:rPr>
        <w:t>ä</w:t>
      </w:r>
      <w:r w:rsidRPr="001927AC">
        <w:rPr>
          <w:rFonts w:ascii="Arial" w:hAnsi="Arial" w:cs="Arial"/>
          <w:sz w:val="20"/>
          <w:szCs w:val="20"/>
        </w:rPr>
        <w:t>chenpassivierung versiegelt werden. Diese Passivierung ist nun auch f</w:t>
      </w:r>
      <w:r w:rsidRPr="001927AC">
        <w:rPr>
          <w:rFonts w:ascii="Arial" w:hAnsi="Arial" w:cs="Arial" w:hint="eastAsia"/>
          <w:sz w:val="20"/>
          <w:szCs w:val="20"/>
        </w:rPr>
        <w:t>ü</w:t>
      </w:r>
      <w:r w:rsidRPr="001927AC">
        <w:rPr>
          <w:rFonts w:ascii="Arial" w:hAnsi="Arial" w:cs="Arial"/>
          <w:sz w:val="20"/>
          <w:szCs w:val="20"/>
        </w:rPr>
        <w:t>r DK</w:t>
      </w:r>
      <w:r w:rsidR="002360BF">
        <w:rPr>
          <w:rFonts w:ascii="Arial" w:hAnsi="Arial" w:cs="Arial"/>
          <w:sz w:val="20"/>
          <w:szCs w:val="20"/>
        </w:rPr>
        <w:t xml:space="preserve"> </w:t>
      </w:r>
      <w:r w:rsidRPr="001927AC">
        <w:rPr>
          <w:rFonts w:ascii="Arial" w:hAnsi="Arial" w:cs="Arial"/>
          <w:sz w:val="20"/>
          <w:szCs w:val="20"/>
        </w:rPr>
        <w:t>32, DK</w:t>
      </w:r>
      <w:r w:rsidR="002360BF">
        <w:rPr>
          <w:rFonts w:ascii="Arial" w:hAnsi="Arial" w:cs="Arial"/>
          <w:sz w:val="20"/>
          <w:szCs w:val="20"/>
        </w:rPr>
        <w:t xml:space="preserve"> </w:t>
      </w:r>
      <w:r w:rsidRPr="001927AC">
        <w:rPr>
          <w:rFonts w:ascii="Arial" w:hAnsi="Arial" w:cs="Arial"/>
          <w:sz w:val="20"/>
          <w:szCs w:val="20"/>
        </w:rPr>
        <w:t>34 und DK</w:t>
      </w:r>
      <w:r w:rsidR="002360BF">
        <w:rPr>
          <w:rFonts w:ascii="Arial" w:hAnsi="Arial" w:cs="Arial"/>
          <w:sz w:val="20"/>
          <w:szCs w:val="20"/>
        </w:rPr>
        <w:t xml:space="preserve"> </w:t>
      </w:r>
      <w:r w:rsidRPr="001927AC">
        <w:rPr>
          <w:rFonts w:ascii="Arial" w:hAnsi="Arial" w:cs="Arial"/>
          <w:sz w:val="20"/>
          <w:szCs w:val="20"/>
        </w:rPr>
        <w:t>37 Ger</w:t>
      </w:r>
      <w:r w:rsidRPr="001927AC">
        <w:rPr>
          <w:rFonts w:ascii="Arial" w:hAnsi="Arial" w:cs="Arial" w:hint="eastAsia"/>
          <w:sz w:val="20"/>
          <w:szCs w:val="20"/>
        </w:rPr>
        <w:t>ä</w:t>
      </w:r>
      <w:r w:rsidRPr="001927AC">
        <w:rPr>
          <w:rFonts w:ascii="Arial" w:hAnsi="Arial" w:cs="Arial"/>
          <w:sz w:val="20"/>
          <w:szCs w:val="20"/>
        </w:rPr>
        <w:t>te m</w:t>
      </w:r>
      <w:r w:rsidRPr="001927AC">
        <w:rPr>
          <w:rFonts w:ascii="Arial" w:hAnsi="Arial" w:cs="Arial" w:hint="eastAsia"/>
          <w:sz w:val="20"/>
          <w:szCs w:val="20"/>
        </w:rPr>
        <w:t>ö</w:t>
      </w:r>
      <w:r w:rsidRPr="001927AC">
        <w:rPr>
          <w:rFonts w:ascii="Arial" w:hAnsi="Arial" w:cs="Arial"/>
          <w:sz w:val="20"/>
          <w:szCs w:val="20"/>
        </w:rPr>
        <w:t>glich, die f</w:t>
      </w:r>
      <w:r w:rsidRPr="001927AC">
        <w:rPr>
          <w:rFonts w:ascii="Arial" w:hAnsi="Arial" w:cs="Arial" w:hint="eastAsia"/>
          <w:sz w:val="20"/>
          <w:szCs w:val="20"/>
        </w:rPr>
        <w:t>ü</w:t>
      </w:r>
      <w:r w:rsidRPr="001927AC">
        <w:rPr>
          <w:rFonts w:ascii="Arial" w:hAnsi="Arial" w:cs="Arial"/>
          <w:sz w:val="20"/>
          <w:szCs w:val="20"/>
        </w:rPr>
        <w:t xml:space="preserve">r die Einstellung und </w:t>
      </w:r>
      <w:r w:rsidRPr="001927AC">
        <w:rPr>
          <w:rFonts w:ascii="Arial" w:hAnsi="Arial" w:cs="Arial" w:hint="eastAsia"/>
          <w:sz w:val="20"/>
          <w:szCs w:val="20"/>
        </w:rPr>
        <w:t>Ü</w:t>
      </w:r>
      <w:r w:rsidRPr="001927AC">
        <w:rPr>
          <w:rFonts w:ascii="Arial" w:hAnsi="Arial" w:cs="Arial"/>
          <w:sz w:val="20"/>
          <w:szCs w:val="20"/>
        </w:rPr>
        <w:t>berwachung des Probenstroms zum Analysator verwendet werden.</w:t>
      </w:r>
    </w:p>
    <w:p w:rsidR="001927AC" w:rsidRPr="001927AC" w:rsidRDefault="001927AC" w:rsidP="001927AC">
      <w:pPr>
        <w:pStyle w:val="StandardWeb"/>
        <w:tabs>
          <w:tab w:val="left" w:pos="426"/>
        </w:tabs>
        <w:spacing w:before="0" w:beforeAutospacing="0" w:after="0" w:afterAutospacing="0" w:line="288" w:lineRule="auto"/>
        <w:ind w:right="1134"/>
        <w:jc w:val="both"/>
        <w:rPr>
          <w:rFonts w:ascii="Arial" w:hAnsi="Arial" w:cs="Arial"/>
          <w:sz w:val="20"/>
          <w:szCs w:val="20"/>
        </w:rPr>
      </w:pPr>
    </w:p>
    <w:p w:rsidR="001927AC" w:rsidRDefault="001927AC" w:rsidP="001927AC">
      <w:pPr>
        <w:pStyle w:val="StandardWeb"/>
        <w:tabs>
          <w:tab w:val="left" w:pos="426"/>
        </w:tabs>
        <w:spacing w:before="0" w:beforeAutospacing="0" w:after="0" w:afterAutospacing="0" w:line="288" w:lineRule="auto"/>
        <w:ind w:right="1134"/>
        <w:jc w:val="both"/>
        <w:rPr>
          <w:rFonts w:ascii="Arial" w:hAnsi="Arial" w:cs="Arial"/>
          <w:sz w:val="20"/>
          <w:szCs w:val="20"/>
        </w:rPr>
      </w:pPr>
      <w:r w:rsidRPr="001927AC">
        <w:rPr>
          <w:rFonts w:ascii="Arial" w:hAnsi="Arial" w:cs="Arial"/>
          <w:sz w:val="20"/>
          <w:szCs w:val="20"/>
        </w:rPr>
        <w:t>Daf</w:t>
      </w:r>
      <w:r w:rsidRPr="001927AC">
        <w:rPr>
          <w:rFonts w:ascii="Arial" w:hAnsi="Arial" w:cs="Arial" w:hint="eastAsia"/>
          <w:sz w:val="20"/>
          <w:szCs w:val="20"/>
        </w:rPr>
        <w:t>ü</w:t>
      </w:r>
      <w:r w:rsidRPr="001927AC">
        <w:rPr>
          <w:rFonts w:ascii="Arial" w:hAnsi="Arial" w:cs="Arial"/>
          <w:sz w:val="20"/>
          <w:szCs w:val="20"/>
        </w:rPr>
        <w:t>r werden vor der Montage und Kalibrierung alle metallischen Einzelteile wie Konus, Schwebek</w:t>
      </w:r>
      <w:r w:rsidRPr="001927AC">
        <w:rPr>
          <w:rFonts w:ascii="Arial" w:hAnsi="Arial" w:cs="Arial" w:hint="eastAsia"/>
          <w:sz w:val="20"/>
          <w:szCs w:val="20"/>
        </w:rPr>
        <w:t>ö</w:t>
      </w:r>
      <w:r w:rsidRPr="001927AC">
        <w:rPr>
          <w:rFonts w:ascii="Arial" w:hAnsi="Arial" w:cs="Arial"/>
          <w:sz w:val="20"/>
          <w:szCs w:val="20"/>
        </w:rPr>
        <w:t>rper, Ventilbauteile etc., die mit dem Medium in Ber</w:t>
      </w:r>
      <w:r w:rsidRPr="001927AC">
        <w:rPr>
          <w:rFonts w:ascii="Arial" w:hAnsi="Arial" w:cs="Arial" w:hint="eastAsia"/>
          <w:sz w:val="20"/>
          <w:szCs w:val="20"/>
        </w:rPr>
        <w:t>ü</w:t>
      </w:r>
      <w:r w:rsidRPr="001927AC">
        <w:rPr>
          <w:rFonts w:ascii="Arial" w:hAnsi="Arial" w:cs="Arial"/>
          <w:sz w:val="20"/>
          <w:szCs w:val="20"/>
        </w:rPr>
        <w:t xml:space="preserve">hrung kommen, </w:t>
      </w:r>
      <w:r w:rsidRPr="001927AC">
        <w:rPr>
          <w:rFonts w:ascii="Arial" w:hAnsi="Arial" w:cs="Arial" w:hint="eastAsia"/>
          <w:sz w:val="20"/>
          <w:szCs w:val="20"/>
        </w:rPr>
        <w:t>ü</w:t>
      </w:r>
      <w:r w:rsidRPr="001927AC">
        <w:rPr>
          <w:rFonts w:ascii="Arial" w:hAnsi="Arial" w:cs="Arial"/>
          <w:sz w:val="20"/>
          <w:szCs w:val="20"/>
        </w:rPr>
        <w:t>ber das patentierte Oberfl</w:t>
      </w:r>
      <w:r w:rsidRPr="001927AC">
        <w:rPr>
          <w:rFonts w:ascii="Arial" w:hAnsi="Arial" w:cs="Arial" w:hint="eastAsia"/>
          <w:sz w:val="20"/>
          <w:szCs w:val="20"/>
        </w:rPr>
        <w:t>ä</w:t>
      </w:r>
      <w:r w:rsidRPr="001927AC">
        <w:rPr>
          <w:rFonts w:ascii="Arial" w:hAnsi="Arial" w:cs="Arial"/>
          <w:sz w:val="20"/>
          <w:szCs w:val="20"/>
        </w:rPr>
        <w:t xml:space="preserve">chenbeschichtungsverfahren </w:t>
      </w:r>
      <w:proofErr w:type="spellStart"/>
      <w:r w:rsidRPr="001927AC">
        <w:rPr>
          <w:rFonts w:ascii="Arial" w:hAnsi="Arial" w:cs="Arial"/>
          <w:sz w:val="20"/>
          <w:szCs w:val="20"/>
        </w:rPr>
        <w:t>SilcoNert</w:t>
      </w:r>
      <w:proofErr w:type="spellEnd"/>
      <w:r w:rsidRPr="001927AC">
        <w:rPr>
          <w:rFonts w:ascii="Arial" w:hAnsi="Arial" w:cs="Arial"/>
          <w:sz w:val="20"/>
          <w:szCs w:val="20"/>
        </w:rPr>
        <w:t xml:space="preserve"> 2000 bei 400</w:t>
      </w:r>
      <w:r w:rsidRPr="001927AC">
        <w:rPr>
          <w:rFonts w:ascii="Arial" w:hAnsi="Arial" w:cs="Arial" w:hint="eastAsia"/>
          <w:sz w:val="20"/>
          <w:szCs w:val="20"/>
        </w:rPr>
        <w:t>°</w:t>
      </w:r>
      <w:r w:rsidRPr="001927AC">
        <w:rPr>
          <w:rFonts w:ascii="Arial" w:hAnsi="Arial" w:cs="Arial"/>
          <w:sz w:val="20"/>
          <w:szCs w:val="20"/>
        </w:rPr>
        <w:t>C / 752</w:t>
      </w:r>
      <w:r w:rsidRPr="001927AC">
        <w:rPr>
          <w:rFonts w:ascii="Arial" w:hAnsi="Arial" w:cs="Arial" w:hint="eastAsia"/>
          <w:sz w:val="20"/>
          <w:szCs w:val="20"/>
        </w:rPr>
        <w:t>°</w:t>
      </w:r>
      <w:r w:rsidRPr="001927AC">
        <w:rPr>
          <w:rFonts w:ascii="Arial" w:hAnsi="Arial" w:cs="Arial"/>
          <w:sz w:val="20"/>
          <w:szCs w:val="20"/>
        </w:rPr>
        <w:t>F passiviert. Diese Oberfl</w:t>
      </w:r>
      <w:r w:rsidRPr="001927AC">
        <w:rPr>
          <w:rFonts w:ascii="Arial" w:hAnsi="Arial" w:cs="Arial" w:hint="eastAsia"/>
          <w:sz w:val="20"/>
          <w:szCs w:val="20"/>
        </w:rPr>
        <w:t>ä</w:t>
      </w:r>
      <w:r w:rsidRPr="001927AC">
        <w:rPr>
          <w:rFonts w:ascii="Arial" w:hAnsi="Arial" w:cs="Arial"/>
          <w:sz w:val="20"/>
          <w:szCs w:val="20"/>
        </w:rPr>
        <w:t>chenbehandlung der metallischen, medienber</w:t>
      </w:r>
      <w:r w:rsidRPr="001927AC">
        <w:rPr>
          <w:rFonts w:ascii="Arial" w:hAnsi="Arial" w:cs="Arial" w:hint="eastAsia"/>
          <w:sz w:val="20"/>
          <w:szCs w:val="20"/>
        </w:rPr>
        <w:t>ü</w:t>
      </w:r>
      <w:r w:rsidRPr="001927AC">
        <w:rPr>
          <w:rFonts w:ascii="Arial" w:hAnsi="Arial" w:cs="Arial"/>
          <w:sz w:val="20"/>
          <w:szCs w:val="20"/>
        </w:rPr>
        <w:t>hrten Teile ist ebenfalls f</w:t>
      </w:r>
      <w:r w:rsidRPr="001927AC">
        <w:rPr>
          <w:rFonts w:ascii="Arial" w:hAnsi="Arial" w:cs="Arial" w:hint="eastAsia"/>
          <w:sz w:val="20"/>
          <w:szCs w:val="20"/>
        </w:rPr>
        <w:t>ü</w:t>
      </w:r>
      <w:r w:rsidR="002360BF">
        <w:rPr>
          <w:rFonts w:ascii="Arial" w:hAnsi="Arial" w:cs="Arial"/>
          <w:sz w:val="20"/>
          <w:szCs w:val="20"/>
        </w:rPr>
        <w:t>r</w:t>
      </w:r>
      <w:r w:rsidRPr="001927AC">
        <w:rPr>
          <w:rFonts w:ascii="Arial" w:hAnsi="Arial" w:cs="Arial"/>
          <w:sz w:val="20"/>
          <w:szCs w:val="20"/>
        </w:rPr>
        <w:t xml:space="preserve"> DK</w:t>
      </w:r>
      <w:r w:rsidR="002360BF">
        <w:rPr>
          <w:rFonts w:ascii="Arial" w:hAnsi="Arial" w:cs="Arial"/>
          <w:sz w:val="20"/>
          <w:szCs w:val="20"/>
        </w:rPr>
        <w:t xml:space="preserve"> </w:t>
      </w:r>
      <w:r w:rsidRPr="001927AC">
        <w:rPr>
          <w:rFonts w:ascii="Arial" w:hAnsi="Arial" w:cs="Arial"/>
          <w:sz w:val="20"/>
          <w:szCs w:val="20"/>
        </w:rPr>
        <w:t>46, DK</w:t>
      </w:r>
      <w:r w:rsidR="002360BF">
        <w:rPr>
          <w:rFonts w:ascii="Arial" w:hAnsi="Arial" w:cs="Arial"/>
          <w:sz w:val="20"/>
          <w:szCs w:val="20"/>
        </w:rPr>
        <w:t xml:space="preserve"> </w:t>
      </w:r>
      <w:r w:rsidRPr="001927AC">
        <w:rPr>
          <w:rFonts w:ascii="Arial" w:hAnsi="Arial" w:cs="Arial"/>
          <w:sz w:val="20"/>
          <w:szCs w:val="20"/>
        </w:rPr>
        <w:t>47, DK</w:t>
      </w:r>
      <w:r w:rsidR="002360BF">
        <w:rPr>
          <w:rFonts w:ascii="Arial" w:hAnsi="Arial" w:cs="Arial"/>
          <w:sz w:val="20"/>
          <w:szCs w:val="20"/>
        </w:rPr>
        <w:t xml:space="preserve"> </w:t>
      </w:r>
      <w:r w:rsidRPr="001927AC">
        <w:rPr>
          <w:rFonts w:ascii="Arial" w:hAnsi="Arial" w:cs="Arial"/>
          <w:sz w:val="20"/>
          <w:szCs w:val="20"/>
        </w:rPr>
        <w:t>48 und DK</w:t>
      </w:r>
      <w:r w:rsidR="002360BF">
        <w:rPr>
          <w:rFonts w:ascii="Arial" w:hAnsi="Arial" w:cs="Arial"/>
          <w:sz w:val="20"/>
          <w:szCs w:val="20"/>
        </w:rPr>
        <w:t xml:space="preserve"> </w:t>
      </w:r>
      <w:r w:rsidRPr="001927AC">
        <w:rPr>
          <w:rFonts w:ascii="Arial" w:hAnsi="Arial" w:cs="Arial"/>
          <w:sz w:val="20"/>
          <w:szCs w:val="20"/>
        </w:rPr>
        <w:t>800-Glasger</w:t>
      </w:r>
      <w:r w:rsidRPr="001927AC">
        <w:rPr>
          <w:rFonts w:ascii="Arial" w:hAnsi="Arial" w:cs="Arial" w:hint="eastAsia"/>
          <w:sz w:val="20"/>
          <w:szCs w:val="20"/>
        </w:rPr>
        <w:t>ä</w:t>
      </w:r>
      <w:r w:rsidRPr="001927AC">
        <w:rPr>
          <w:rFonts w:ascii="Arial" w:hAnsi="Arial" w:cs="Arial"/>
          <w:sz w:val="20"/>
          <w:szCs w:val="20"/>
        </w:rPr>
        <w:t>te m</w:t>
      </w:r>
      <w:r w:rsidRPr="001927AC">
        <w:rPr>
          <w:rFonts w:ascii="Arial" w:hAnsi="Arial" w:cs="Arial" w:hint="eastAsia"/>
          <w:sz w:val="20"/>
          <w:szCs w:val="20"/>
        </w:rPr>
        <w:t>ö</w:t>
      </w:r>
      <w:r w:rsidRPr="001927AC">
        <w:rPr>
          <w:rFonts w:ascii="Arial" w:hAnsi="Arial" w:cs="Arial"/>
          <w:sz w:val="20"/>
          <w:szCs w:val="20"/>
        </w:rPr>
        <w:t>glich.</w:t>
      </w:r>
    </w:p>
    <w:p w:rsidR="001927AC" w:rsidRPr="001927AC" w:rsidRDefault="001927AC" w:rsidP="001927AC">
      <w:pPr>
        <w:pStyle w:val="StandardWeb"/>
        <w:tabs>
          <w:tab w:val="left" w:pos="426"/>
        </w:tabs>
        <w:spacing w:before="0" w:beforeAutospacing="0" w:after="0" w:afterAutospacing="0" w:line="288" w:lineRule="auto"/>
        <w:ind w:right="1134"/>
        <w:jc w:val="both"/>
        <w:rPr>
          <w:rFonts w:ascii="Arial" w:hAnsi="Arial" w:cs="Arial"/>
          <w:sz w:val="20"/>
          <w:szCs w:val="20"/>
        </w:rPr>
      </w:pPr>
    </w:p>
    <w:p w:rsidR="001927AC" w:rsidRDefault="001927AC" w:rsidP="001927AC">
      <w:pPr>
        <w:pStyle w:val="StandardWeb"/>
        <w:tabs>
          <w:tab w:val="left" w:pos="426"/>
        </w:tabs>
        <w:spacing w:before="0" w:beforeAutospacing="0" w:after="0" w:afterAutospacing="0" w:line="288" w:lineRule="auto"/>
        <w:ind w:right="1134"/>
        <w:jc w:val="both"/>
        <w:rPr>
          <w:rFonts w:ascii="Arial" w:hAnsi="Arial" w:cs="Arial"/>
          <w:sz w:val="20"/>
          <w:szCs w:val="20"/>
        </w:rPr>
      </w:pPr>
      <w:proofErr w:type="spellStart"/>
      <w:r w:rsidRPr="001927AC">
        <w:rPr>
          <w:rFonts w:ascii="Arial" w:hAnsi="Arial" w:cs="Arial"/>
          <w:sz w:val="20"/>
          <w:szCs w:val="20"/>
        </w:rPr>
        <w:t>SilcoNert</w:t>
      </w:r>
      <w:proofErr w:type="spellEnd"/>
      <w:r w:rsidRPr="001927AC">
        <w:rPr>
          <w:rFonts w:ascii="Arial" w:hAnsi="Arial" w:cs="Arial"/>
          <w:sz w:val="20"/>
          <w:szCs w:val="20"/>
        </w:rPr>
        <w:t xml:space="preserve"> 2000 ist ein eingetragenes Warenzeichen von </w:t>
      </w:r>
      <w:proofErr w:type="spellStart"/>
      <w:r w:rsidRPr="001927AC">
        <w:rPr>
          <w:rFonts w:ascii="Arial" w:hAnsi="Arial" w:cs="Arial"/>
          <w:sz w:val="20"/>
          <w:szCs w:val="20"/>
        </w:rPr>
        <w:t>SilcoTek</w:t>
      </w:r>
      <w:proofErr w:type="spellEnd"/>
      <w:r w:rsidRPr="001927AC">
        <w:rPr>
          <w:rFonts w:ascii="Arial" w:hAnsi="Arial" w:cs="Arial"/>
          <w:sz w:val="20"/>
          <w:szCs w:val="20"/>
        </w:rPr>
        <w:t>.</w:t>
      </w:r>
    </w:p>
    <w:p w:rsidR="001927AC" w:rsidRDefault="001927AC" w:rsidP="001927AC">
      <w:pPr>
        <w:pStyle w:val="StandardWeb"/>
        <w:tabs>
          <w:tab w:val="left" w:pos="426"/>
        </w:tabs>
        <w:spacing w:before="0" w:beforeAutospacing="0" w:after="0" w:afterAutospacing="0" w:line="288" w:lineRule="auto"/>
        <w:ind w:right="1134"/>
        <w:jc w:val="both"/>
        <w:rPr>
          <w:rFonts w:ascii="Arial" w:hAnsi="Arial" w:cs="Arial"/>
          <w:sz w:val="20"/>
          <w:szCs w:val="20"/>
        </w:rPr>
      </w:pPr>
    </w:p>
    <w:p w:rsidR="00D96B4A" w:rsidRDefault="00D96B4A" w:rsidP="001927AC">
      <w:pPr>
        <w:pStyle w:val="StandardWeb"/>
        <w:tabs>
          <w:tab w:val="left" w:pos="426"/>
        </w:tabs>
        <w:spacing w:before="0" w:beforeAutospacing="0" w:after="0" w:afterAutospacing="0" w:line="288" w:lineRule="auto"/>
        <w:ind w:right="1134"/>
        <w:jc w:val="both"/>
        <w:rPr>
          <w:rFonts w:ascii="Arial" w:hAnsi="Arial" w:cs="Arial"/>
          <w:sz w:val="20"/>
          <w:szCs w:val="20"/>
        </w:rPr>
      </w:pPr>
      <w:r w:rsidRPr="0061792B">
        <w:rPr>
          <w:rFonts w:ascii="Arial" w:hAnsi="Arial" w:cs="Arial"/>
          <w:sz w:val="20"/>
          <w:szCs w:val="20"/>
        </w:rPr>
        <w:t xml:space="preserve">Über KROHNE: KROHNE ist ein Komplettanbieter für Prozessmesstechnik zur Messung von Durchfluss, Massedurchfluss, Füllstand, Druck, Temperatur sowie für Analyseaufgaben. Das 1921 gegründete Unternehmen mit Hauptsitz in Duisburg, Deutschland, beschäftigt weltweit über </w:t>
      </w:r>
      <w:r>
        <w:rPr>
          <w:rFonts w:ascii="Arial" w:hAnsi="Arial" w:cs="Arial"/>
          <w:sz w:val="20"/>
          <w:szCs w:val="20"/>
        </w:rPr>
        <w:t>3.500</w:t>
      </w:r>
      <w:r w:rsidRPr="0061792B">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673558" w:rsidRDefault="00673558" w:rsidP="00355DC0">
      <w:pPr>
        <w:pStyle w:val="StandardWeb"/>
        <w:tabs>
          <w:tab w:val="left" w:pos="7830"/>
        </w:tabs>
        <w:spacing w:before="0" w:beforeAutospacing="0" w:after="0" w:afterAutospacing="0" w:line="288" w:lineRule="auto"/>
        <w:ind w:right="743"/>
        <w:rPr>
          <w:rFonts w:ascii="Arial" w:hAnsi="Arial" w:cs="Arial"/>
          <w:b/>
          <w:sz w:val="20"/>
          <w:szCs w:val="20"/>
        </w:rPr>
      </w:pPr>
    </w:p>
    <w:p w:rsidR="00866A06" w:rsidRDefault="00866A06" w:rsidP="00355DC0">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B</w:t>
      </w:r>
      <w:r w:rsidRPr="00F9628E">
        <w:rPr>
          <w:rFonts w:ascii="Arial" w:hAnsi="Arial" w:cs="Arial"/>
          <w:b/>
          <w:sz w:val="20"/>
          <w:szCs w:val="20"/>
        </w:rPr>
        <w:t>ild</w:t>
      </w:r>
      <w:r w:rsidR="000856AB">
        <w:rPr>
          <w:rFonts w:ascii="Arial" w:hAnsi="Arial" w:cs="Arial"/>
          <w:b/>
          <w:sz w:val="20"/>
          <w:szCs w:val="20"/>
        </w:rPr>
        <w:t xml:space="preserve"> 1</w:t>
      </w:r>
      <w:r>
        <w:rPr>
          <w:rFonts w:ascii="Arial" w:hAnsi="Arial" w:cs="Arial"/>
          <w:b/>
          <w:sz w:val="20"/>
          <w:szCs w:val="20"/>
        </w:rPr>
        <w:t>:</w:t>
      </w:r>
      <w:r w:rsidRPr="00F9628E">
        <w:rPr>
          <w:rFonts w:ascii="Arial" w:hAnsi="Arial" w:cs="Arial"/>
          <w:b/>
          <w:sz w:val="20"/>
          <w:szCs w:val="20"/>
        </w:rPr>
        <w:t xml:space="preserve"> </w:t>
      </w:r>
    </w:p>
    <w:p w:rsidR="00866A06" w:rsidRDefault="001927AC" w:rsidP="00355DC0">
      <w:pPr>
        <w:pStyle w:val="StandardWeb"/>
        <w:tabs>
          <w:tab w:val="left" w:pos="7830"/>
        </w:tabs>
        <w:spacing w:before="0" w:beforeAutospacing="0" w:after="0" w:afterAutospacing="0" w:line="288" w:lineRule="auto"/>
        <w:ind w:right="743"/>
        <w:rPr>
          <w:rFonts w:ascii="Arial" w:hAnsi="Arial" w:cs="Arial"/>
          <w:b/>
          <w:sz w:val="20"/>
          <w:szCs w:val="20"/>
        </w:rPr>
      </w:pPr>
      <w:r>
        <w:rPr>
          <w:b/>
          <w:noProof/>
          <w:szCs w:val="20"/>
        </w:rPr>
        <w:lastRenderedPageBreak/>
        <w:drawing>
          <wp:inline distT="0" distB="0" distL="0" distR="0" wp14:anchorId="1DCC9ED2" wp14:editId="4DF59BF4">
            <wp:extent cx="5572665" cy="3703987"/>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5509" cy="3705877"/>
                    </a:xfrm>
                    <a:prstGeom prst="rect">
                      <a:avLst/>
                    </a:prstGeom>
                    <a:noFill/>
                    <a:ln>
                      <a:noFill/>
                    </a:ln>
                  </pic:spPr>
                </pic:pic>
              </a:graphicData>
            </a:graphic>
          </wp:inline>
        </w:drawing>
      </w:r>
    </w:p>
    <w:p w:rsidR="00866A06" w:rsidRDefault="00866A06" w:rsidP="00C52754">
      <w:pPr>
        <w:pStyle w:val="1CD-BodyCharChar"/>
        <w:spacing w:line="288" w:lineRule="auto"/>
        <w:rPr>
          <w:szCs w:val="20"/>
          <w:lang w:val="de-DE"/>
        </w:rPr>
      </w:pPr>
      <w:r>
        <w:rPr>
          <w:b/>
          <w:szCs w:val="20"/>
          <w:lang w:val="de-DE"/>
        </w:rPr>
        <w:t>Bildunterschrift</w:t>
      </w:r>
      <w:r w:rsidRPr="0087279C">
        <w:rPr>
          <w:b/>
          <w:szCs w:val="20"/>
          <w:lang w:val="de-DE"/>
        </w:rPr>
        <w:t>:</w:t>
      </w:r>
      <w:r w:rsidRPr="000030FD">
        <w:rPr>
          <w:b/>
          <w:szCs w:val="20"/>
          <w:lang w:val="de-DE"/>
        </w:rPr>
        <w:t xml:space="preserve"> </w:t>
      </w:r>
      <w:r w:rsidR="001927AC" w:rsidRPr="001927AC">
        <w:rPr>
          <w:rFonts w:cs="Arial"/>
          <w:szCs w:val="20"/>
          <w:lang w:val="de-DE"/>
        </w:rPr>
        <w:t>Schwebek</w:t>
      </w:r>
      <w:r w:rsidR="001927AC" w:rsidRPr="001927AC">
        <w:rPr>
          <w:rFonts w:cs="Arial" w:hint="eastAsia"/>
          <w:szCs w:val="20"/>
          <w:lang w:val="de-DE"/>
        </w:rPr>
        <w:t>ö</w:t>
      </w:r>
      <w:r w:rsidR="001927AC" w:rsidRPr="001927AC">
        <w:rPr>
          <w:rFonts w:cs="Arial"/>
          <w:szCs w:val="20"/>
          <w:lang w:val="de-DE"/>
        </w:rPr>
        <w:t>rper-Durchflussmessger</w:t>
      </w:r>
      <w:r w:rsidR="001927AC" w:rsidRPr="001927AC">
        <w:rPr>
          <w:rFonts w:cs="Arial" w:hint="eastAsia"/>
          <w:szCs w:val="20"/>
          <w:lang w:val="de-DE"/>
        </w:rPr>
        <w:t>ä</w:t>
      </w:r>
      <w:r w:rsidR="001927AC" w:rsidRPr="001927AC">
        <w:rPr>
          <w:rFonts w:cs="Arial"/>
          <w:szCs w:val="20"/>
          <w:lang w:val="de-DE"/>
        </w:rPr>
        <w:t xml:space="preserve">te </w:t>
      </w:r>
      <w:r w:rsidR="001927AC" w:rsidRPr="001927AC">
        <w:rPr>
          <w:szCs w:val="20"/>
          <w:lang w:val="de-DE"/>
        </w:rPr>
        <w:t>DK</w:t>
      </w:r>
      <w:r w:rsidR="002360BF">
        <w:rPr>
          <w:szCs w:val="20"/>
          <w:lang w:val="de-DE"/>
        </w:rPr>
        <w:t xml:space="preserve"> </w:t>
      </w:r>
      <w:r w:rsidR="001927AC" w:rsidRPr="001927AC">
        <w:rPr>
          <w:szCs w:val="20"/>
          <w:lang w:val="de-DE"/>
        </w:rPr>
        <w:t>32, DK</w:t>
      </w:r>
      <w:r w:rsidR="002360BF">
        <w:rPr>
          <w:szCs w:val="20"/>
          <w:lang w:val="de-DE"/>
        </w:rPr>
        <w:t xml:space="preserve"> </w:t>
      </w:r>
      <w:r w:rsidR="001927AC" w:rsidRPr="001927AC">
        <w:rPr>
          <w:szCs w:val="20"/>
          <w:lang w:val="de-DE"/>
        </w:rPr>
        <w:t>34 und DK</w:t>
      </w:r>
      <w:r w:rsidR="002360BF">
        <w:rPr>
          <w:szCs w:val="20"/>
          <w:lang w:val="de-DE"/>
        </w:rPr>
        <w:t xml:space="preserve"> </w:t>
      </w:r>
      <w:bookmarkStart w:id="0" w:name="_GoBack"/>
      <w:bookmarkEnd w:id="0"/>
      <w:r w:rsidR="001927AC" w:rsidRPr="001927AC">
        <w:rPr>
          <w:szCs w:val="20"/>
          <w:lang w:val="de-DE"/>
        </w:rPr>
        <w:t>37 jetzt verf</w:t>
      </w:r>
      <w:r w:rsidR="001927AC" w:rsidRPr="001927AC">
        <w:rPr>
          <w:rFonts w:hint="eastAsia"/>
          <w:szCs w:val="20"/>
          <w:lang w:val="de-DE"/>
        </w:rPr>
        <w:t>ü</w:t>
      </w:r>
      <w:r w:rsidR="001927AC" w:rsidRPr="001927AC">
        <w:rPr>
          <w:szCs w:val="20"/>
          <w:lang w:val="de-DE"/>
        </w:rPr>
        <w:t>gbar mit Oberfl</w:t>
      </w:r>
      <w:r w:rsidR="001927AC" w:rsidRPr="001927AC">
        <w:rPr>
          <w:rFonts w:hint="eastAsia"/>
          <w:szCs w:val="20"/>
          <w:lang w:val="de-DE"/>
        </w:rPr>
        <w:t>ä</w:t>
      </w:r>
      <w:r w:rsidR="001927AC" w:rsidRPr="001927AC">
        <w:rPr>
          <w:szCs w:val="20"/>
          <w:lang w:val="de-DE"/>
        </w:rPr>
        <w:t>chenpassivierung f</w:t>
      </w:r>
      <w:r w:rsidR="001927AC" w:rsidRPr="001927AC">
        <w:rPr>
          <w:rFonts w:hint="eastAsia"/>
          <w:szCs w:val="20"/>
          <w:lang w:val="de-DE"/>
        </w:rPr>
        <w:t>ü</w:t>
      </w:r>
      <w:r w:rsidR="001927AC" w:rsidRPr="001927AC">
        <w:rPr>
          <w:szCs w:val="20"/>
          <w:lang w:val="de-DE"/>
        </w:rPr>
        <w:t>r die Spurenanalytik</w:t>
      </w:r>
    </w:p>
    <w:p w:rsidR="000856AB" w:rsidRDefault="000856AB" w:rsidP="00C52754">
      <w:pPr>
        <w:pStyle w:val="1CD-BodyCharChar"/>
        <w:spacing w:line="288" w:lineRule="auto"/>
        <w:rPr>
          <w:szCs w:val="20"/>
          <w:lang w:val="de-DE"/>
        </w:rPr>
      </w:pP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Herausgeber:</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KROHNE Messtechnik GmbH</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Ludwig-</w:t>
      </w:r>
      <w:proofErr w:type="spellStart"/>
      <w:r w:rsidRPr="00F9628E">
        <w:rPr>
          <w:rFonts w:ascii="Arial" w:hAnsi="Arial" w:cs="Arial"/>
          <w:sz w:val="20"/>
          <w:szCs w:val="20"/>
          <w:lang w:val="de-DE"/>
        </w:rPr>
        <w:t>Krohne</w:t>
      </w:r>
      <w:proofErr w:type="spellEnd"/>
      <w:r w:rsidRPr="00F9628E">
        <w:rPr>
          <w:rFonts w:ascii="Arial" w:hAnsi="Arial" w:cs="Arial"/>
          <w:sz w:val="20"/>
          <w:szCs w:val="20"/>
          <w:lang w:val="de-DE"/>
        </w:rPr>
        <w:t>-Str. 5</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47058 Duisburg</w:t>
      </w:r>
    </w:p>
    <w:p w:rsidR="00866A06" w:rsidRPr="00F9628E" w:rsidRDefault="002360BF" w:rsidP="00F9628E">
      <w:pPr>
        <w:adjustRightInd w:val="0"/>
        <w:spacing w:line="288" w:lineRule="auto"/>
        <w:rPr>
          <w:rFonts w:ascii="Arial" w:hAnsi="Arial" w:cs="Arial"/>
          <w:sz w:val="20"/>
          <w:szCs w:val="20"/>
          <w:lang w:val="de-DE"/>
        </w:rPr>
      </w:pPr>
      <w:hyperlink r:id="rId9" w:history="1">
        <w:r w:rsidR="00866A06" w:rsidRPr="00F9628E">
          <w:rPr>
            <w:rStyle w:val="Hyperlink"/>
            <w:rFonts w:ascii="Arial" w:hAnsi="Arial" w:cs="Arial"/>
            <w:sz w:val="20"/>
            <w:szCs w:val="20"/>
            <w:lang w:val="de-DE"/>
          </w:rPr>
          <w:t>www.krohne.com</w:t>
        </w:r>
      </w:hyperlink>
    </w:p>
    <w:p w:rsidR="00866A06" w:rsidRPr="00F9628E" w:rsidRDefault="00866A06" w:rsidP="00F9628E">
      <w:pPr>
        <w:adjustRightInd w:val="0"/>
        <w:spacing w:line="288" w:lineRule="auto"/>
        <w:rPr>
          <w:rFonts w:ascii="Arial" w:hAnsi="Arial" w:cs="Arial"/>
          <w:sz w:val="20"/>
          <w:szCs w:val="20"/>
          <w:lang w:val="de-DE"/>
        </w:rPr>
      </w:pP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 xml:space="preserve">Pressekontakt: </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Jörg Holtmann, PR Manager</w:t>
      </w:r>
    </w:p>
    <w:p w:rsidR="00866A06" w:rsidRPr="00F9628E" w:rsidRDefault="00866A06" w:rsidP="00F9628E">
      <w:pPr>
        <w:spacing w:line="288" w:lineRule="auto"/>
        <w:rPr>
          <w:rFonts w:ascii="Arial" w:hAnsi="Arial" w:cs="Arial"/>
          <w:sz w:val="20"/>
          <w:szCs w:val="20"/>
          <w:lang w:val="de-DE"/>
        </w:rPr>
      </w:pPr>
      <w:r>
        <w:rPr>
          <w:rFonts w:ascii="Arial" w:hAnsi="Arial" w:cs="Arial"/>
          <w:sz w:val="20"/>
          <w:szCs w:val="20"/>
          <w:lang w:val="de-DE"/>
        </w:rPr>
        <w:t>Tel:  +49 203 301 451</w:t>
      </w:r>
      <w:r w:rsidRPr="00F9628E">
        <w:rPr>
          <w:rFonts w:ascii="Arial" w:hAnsi="Arial" w:cs="Arial"/>
          <w:sz w:val="20"/>
          <w:szCs w:val="20"/>
          <w:lang w:val="de-DE"/>
        </w:rPr>
        <w:t>1</w:t>
      </w:r>
    </w:p>
    <w:p w:rsidR="00866A06" w:rsidRDefault="002360BF" w:rsidP="00F9628E">
      <w:pPr>
        <w:adjustRightInd w:val="0"/>
        <w:spacing w:line="288" w:lineRule="auto"/>
        <w:rPr>
          <w:rStyle w:val="Hyperlink"/>
          <w:rFonts w:ascii="Arial" w:hAnsi="Arial" w:cs="Arial"/>
          <w:sz w:val="20"/>
          <w:szCs w:val="20"/>
          <w:lang w:val="pt-BR"/>
        </w:rPr>
      </w:pPr>
      <w:hyperlink r:id="rId10" w:history="1">
        <w:r w:rsidR="00866A06" w:rsidRPr="008A31A5">
          <w:rPr>
            <w:rStyle w:val="Hyperlink"/>
            <w:rFonts w:ascii="Arial" w:hAnsi="Arial" w:cs="Arial"/>
            <w:sz w:val="20"/>
            <w:szCs w:val="20"/>
            <w:lang w:val="pt-BR"/>
          </w:rPr>
          <w:t>j.holtmann@krohne.com</w:t>
        </w:r>
      </w:hyperlink>
    </w:p>
    <w:sectPr w:rsidR="00866A06"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A82" w:rsidRDefault="00FA6A82">
      <w:r>
        <w:separator/>
      </w:r>
    </w:p>
  </w:endnote>
  <w:endnote w:type="continuationSeparator" w:id="0">
    <w:p w:rsidR="00FA6A82" w:rsidRDefault="00FA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9F7096" w:rsidRPr="00545162" w:rsidTr="00545162">
      <w:trPr>
        <w:trHeight w:val="567"/>
      </w:trPr>
      <w:tc>
        <w:tcPr>
          <w:tcW w:w="7200" w:type="dxa"/>
          <w:tcBorders>
            <w:top w:val="single" w:sz="4" w:space="0" w:color="auto"/>
          </w:tcBorders>
          <w:tcMar>
            <w:top w:w="113" w:type="dxa"/>
            <w:left w:w="0" w:type="dxa"/>
            <w:right w:w="0" w:type="dxa"/>
          </w:tcMar>
        </w:tcPr>
        <w:p w:rsidR="009F7096" w:rsidRPr="00545162" w:rsidRDefault="009F7096" w:rsidP="00545162">
          <w:pPr>
            <w:pStyle w:val="1CD-Body"/>
            <w:framePr w:wrap="auto" w:vAnchor="margin" w:hAnchor="text" w:yAlign="inline"/>
            <w:autoSpaceDE w:val="0"/>
            <w:autoSpaceDN w:val="0"/>
            <w:rPr>
              <w:sz w:val="16"/>
              <w:szCs w:val="16"/>
            </w:rPr>
          </w:pPr>
        </w:p>
      </w:tc>
      <w:tc>
        <w:tcPr>
          <w:tcW w:w="2340" w:type="dxa"/>
          <w:tcBorders>
            <w:top w:val="single" w:sz="4" w:space="0" w:color="auto"/>
          </w:tcBorders>
        </w:tcPr>
        <w:p w:rsidR="009F7096" w:rsidRPr="00545162" w:rsidRDefault="009F7096" w:rsidP="00545162">
          <w:pPr>
            <w:pStyle w:val="1CD-Body"/>
            <w:framePr w:wrap="auto" w:vAnchor="margin" w:hAnchor="text" w:yAlign="inline"/>
            <w:autoSpaceDE w:val="0"/>
            <w:autoSpaceDN w:val="0"/>
            <w:jc w:val="right"/>
            <w:rPr>
              <w:sz w:val="16"/>
              <w:szCs w:val="16"/>
            </w:rPr>
          </w:pPr>
          <w:r w:rsidRPr="00545162">
            <w:rPr>
              <w:rStyle w:val="Seitenzahl"/>
              <w:sz w:val="16"/>
              <w:szCs w:val="16"/>
              <w:lang w:val="en-US"/>
            </w:rPr>
            <w:fldChar w:fldCharType="begin"/>
          </w:r>
          <w:r w:rsidRPr="00545162">
            <w:rPr>
              <w:rStyle w:val="Seitenzahl"/>
              <w:sz w:val="16"/>
              <w:szCs w:val="16"/>
              <w:lang w:val="en-US"/>
            </w:rPr>
            <w:instrText xml:space="preserve"> PAGE </w:instrText>
          </w:r>
          <w:r w:rsidRPr="00545162">
            <w:rPr>
              <w:rStyle w:val="Seitenzahl"/>
              <w:sz w:val="16"/>
              <w:szCs w:val="16"/>
              <w:lang w:val="en-US"/>
            </w:rPr>
            <w:fldChar w:fldCharType="separate"/>
          </w:r>
          <w:r w:rsidR="002360BF">
            <w:rPr>
              <w:rStyle w:val="Seitenzahl"/>
              <w:noProof/>
              <w:sz w:val="16"/>
              <w:szCs w:val="16"/>
              <w:lang w:val="en-US"/>
            </w:rPr>
            <w:t>2</w:t>
          </w:r>
          <w:r w:rsidRPr="00545162">
            <w:rPr>
              <w:rStyle w:val="Seitenzahl"/>
              <w:sz w:val="16"/>
              <w:szCs w:val="16"/>
              <w:lang w:val="en-US"/>
            </w:rPr>
            <w:fldChar w:fldCharType="end"/>
          </w:r>
          <w:r w:rsidRPr="00545162">
            <w:rPr>
              <w:rStyle w:val="Seitenzahl"/>
              <w:rFonts w:cs="Arial"/>
              <w:sz w:val="16"/>
              <w:szCs w:val="16"/>
              <w:lang w:val="en-US"/>
            </w:rPr>
            <w:t>/</w:t>
          </w:r>
          <w:r w:rsidRPr="00545162">
            <w:rPr>
              <w:rStyle w:val="Seitenzahl"/>
              <w:sz w:val="16"/>
              <w:szCs w:val="16"/>
              <w:lang w:val="en-US"/>
            </w:rPr>
            <w:fldChar w:fldCharType="begin"/>
          </w:r>
          <w:r w:rsidRPr="00545162">
            <w:rPr>
              <w:rStyle w:val="Seitenzahl"/>
              <w:sz w:val="16"/>
              <w:szCs w:val="16"/>
              <w:lang w:val="en-US"/>
            </w:rPr>
            <w:instrText xml:space="preserve"> NUMPAGES </w:instrText>
          </w:r>
          <w:r w:rsidRPr="00545162">
            <w:rPr>
              <w:rStyle w:val="Seitenzahl"/>
              <w:sz w:val="16"/>
              <w:szCs w:val="16"/>
              <w:lang w:val="en-US"/>
            </w:rPr>
            <w:fldChar w:fldCharType="separate"/>
          </w:r>
          <w:r w:rsidR="002360BF">
            <w:rPr>
              <w:rStyle w:val="Seitenzahl"/>
              <w:noProof/>
              <w:sz w:val="16"/>
              <w:szCs w:val="16"/>
              <w:lang w:val="en-US"/>
            </w:rPr>
            <w:t>2</w:t>
          </w:r>
          <w:r w:rsidRPr="00545162">
            <w:rPr>
              <w:rStyle w:val="Seitenzahl"/>
              <w:sz w:val="16"/>
              <w:szCs w:val="16"/>
              <w:lang w:val="en-US"/>
            </w:rPr>
            <w:fldChar w:fldCharType="end"/>
          </w:r>
        </w:p>
      </w:tc>
    </w:tr>
  </w:tbl>
  <w:p w:rsidR="009F7096" w:rsidRDefault="009F709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A82" w:rsidRDefault="00FA6A82">
      <w:r>
        <w:separator/>
      </w:r>
    </w:p>
  </w:footnote>
  <w:footnote w:type="continuationSeparator" w:id="0">
    <w:p w:rsidR="00FA6A82" w:rsidRDefault="00FA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096" w:rsidRDefault="00D96B4A">
    <w:pPr>
      <w:pStyle w:val="Kopfzeile"/>
    </w:pPr>
    <w:r>
      <w:rPr>
        <w:noProof/>
        <w:lang w:val="de-DE"/>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test balk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0" t="0" r="698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9F7096" w:rsidRDefault="009F7096"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9F7096" w:rsidRDefault="009F7096"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510B0"/>
    <w:multiLevelType w:val="multilevel"/>
    <w:tmpl w:val="51A21E20"/>
    <w:lvl w:ilvl="0">
      <w:start w:val="1"/>
      <w:numFmt w:val="decimal"/>
      <w:pStyle w:val="berschrift1"/>
      <w:lvlText w:val="%1."/>
      <w:lvlJc w:val="left"/>
      <w:pPr>
        <w:tabs>
          <w:tab w:val="num" w:pos="360"/>
        </w:tabs>
        <w:ind w:left="360" w:hanging="360"/>
      </w:pPr>
      <w:rPr>
        <w:rFonts w:cs="Times New Roman" w:hint="default"/>
      </w:rPr>
    </w:lvl>
    <w:lvl w:ilvl="1">
      <w:start w:val="1"/>
      <w:numFmt w:val="decimal"/>
      <w:pStyle w:val="berschrift2"/>
      <w:lvlText w:val="%1.%2"/>
      <w:lvlJc w:val="left"/>
      <w:pPr>
        <w:tabs>
          <w:tab w:val="num" w:pos="284"/>
        </w:tabs>
        <w:ind w:left="284" w:hanging="284"/>
      </w:pPr>
      <w:rPr>
        <w:rFonts w:cs="Times New Roman" w:hint="default"/>
      </w:rPr>
    </w:lvl>
    <w:lvl w:ilvl="2">
      <w:start w:val="1"/>
      <w:numFmt w:val="decimal"/>
      <w:lvlText w:val="%1.%2.%3"/>
      <w:lvlJc w:val="left"/>
      <w:pPr>
        <w:tabs>
          <w:tab w:val="num" w:pos="454"/>
        </w:tabs>
        <w:ind w:left="454" w:hanging="45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23511D11"/>
    <w:multiLevelType w:val="multilevel"/>
    <w:tmpl w:val="06787FDA"/>
    <w:styleLink w:val="DBBodybullet"/>
    <w:lvl w:ilvl="0">
      <w:numFmt w:val="bullet"/>
      <w:lvlText w:val=""/>
      <w:lvlJc w:val="left"/>
      <w:pPr>
        <w:tabs>
          <w:tab w:val="num" w:pos="227"/>
        </w:tabs>
      </w:pPr>
      <w:rPr>
        <w:rFonts w:ascii="Symbol" w:hAnsi="Symbol" w:hint="default"/>
        <w:color w:val="auto"/>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4">
    <w:nsid w:val="2DB074AF"/>
    <w:multiLevelType w:val="hybridMultilevel"/>
    <w:tmpl w:val="8294EB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7">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8">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9">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1">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2">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3">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BD33088"/>
    <w:multiLevelType w:val="hybridMultilevel"/>
    <w:tmpl w:val="24A05BDC"/>
    <w:lvl w:ilvl="0" w:tplc="04070001">
      <w:start w:val="1"/>
      <w:numFmt w:val="bullet"/>
      <w:lvlText w:val=""/>
      <w:lvlJc w:val="left"/>
      <w:pPr>
        <w:ind w:left="429" w:hanging="360"/>
      </w:pPr>
      <w:rPr>
        <w:rFonts w:ascii="Symbol" w:hAnsi="Symbol" w:hint="default"/>
      </w:rPr>
    </w:lvl>
    <w:lvl w:ilvl="1" w:tplc="04070003" w:tentative="1">
      <w:start w:val="1"/>
      <w:numFmt w:val="bullet"/>
      <w:lvlText w:val="o"/>
      <w:lvlJc w:val="left"/>
      <w:pPr>
        <w:ind w:left="1149" w:hanging="360"/>
      </w:pPr>
      <w:rPr>
        <w:rFonts w:ascii="Courier New" w:hAnsi="Courier New" w:cs="Courier New" w:hint="default"/>
      </w:rPr>
    </w:lvl>
    <w:lvl w:ilvl="2" w:tplc="04070005" w:tentative="1">
      <w:start w:val="1"/>
      <w:numFmt w:val="bullet"/>
      <w:lvlText w:val=""/>
      <w:lvlJc w:val="left"/>
      <w:pPr>
        <w:ind w:left="1869" w:hanging="360"/>
      </w:pPr>
      <w:rPr>
        <w:rFonts w:ascii="Wingdings" w:hAnsi="Wingdings" w:hint="default"/>
      </w:rPr>
    </w:lvl>
    <w:lvl w:ilvl="3" w:tplc="04070001" w:tentative="1">
      <w:start w:val="1"/>
      <w:numFmt w:val="bullet"/>
      <w:lvlText w:val=""/>
      <w:lvlJc w:val="left"/>
      <w:pPr>
        <w:ind w:left="2589" w:hanging="360"/>
      </w:pPr>
      <w:rPr>
        <w:rFonts w:ascii="Symbol" w:hAnsi="Symbol" w:hint="default"/>
      </w:rPr>
    </w:lvl>
    <w:lvl w:ilvl="4" w:tplc="04070003" w:tentative="1">
      <w:start w:val="1"/>
      <w:numFmt w:val="bullet"/>
      <w:lvlText w:val="o"/>
      <w:lvlJc w:val="left"/>
      <w:pPr>
        <w:ind w:left="3309" w:hanging="360"/>
      </w:pPr>
      <w:rPr>
        <w:rFonts w:ascii="Courier New" w:hAnsi="Courier New" w:cs="Courier New" w:hint="default"/>
      </w:rPr>
    </w:lvl>
    <w:lvl w:ilvl="5" w:tplc="04070005" w:tentative="1">
      <w:start w:val="1"/>
      <w:numFmt w:val="bullet"/>
      <w:lvlText w:val=""/>
      <w:lvlJc w:val="left"/>
      <w:pPr>
        <w:ind w:left="4029" w:hanging="360"/>
      </w:pPr>
      <w:rPr>
        <w:rFonts w:ascii="Wingdings" w:hAnsi="Wingdings" w:hint="default"/>
      </w:rPr>
    </w:lvl>
    <w:lvl w:ilvl="6" w:tplc="04070001" w:tentative="1">
      <w:start w:val="1"/>
      <w:numFmt w:val="bullet"/>
      <w:lvlText w:val=""/>
      <w:lvlJc w:val="left"/>
      <w:pPr>
        <w:ind w:left="4749" w:hanging="360"/>
      </w:pPr>
      <w:rPr>
        <w:rFonts w:ascii="Symbol" w:hAnsi="Symbol" w:hint="default"/>
      </w:rPr>
    </w:lvl>
    <w:lvl w:ilvl="7" w:tplc="04070003" w:tentative="1">
      <w:start w:val="1"/>
      <w:numFmt w:val="bullet"/>
      <w:lvlText w:val="o"/>
      <w:lvlJc w:val="left"/>
      <w:pPr>
        <w:ind w:left="5469" w:hanging="360"/>
      </w:pPr>
      <w:rPr>
        <w:rFonts w:ascii="Courier New" w:hAnsi="Courier New" w:cs="Courier New" w:hint="default"/>
      </w:rPr>
    </w:lvl>
    <w:lvl w:ilvl="8" w:tplc="04070005" w:tentative="1">
      <w:start w:val="1"/>
      <w:numFmt w:val="bullet"/>
      <w:lvlText w:val=""/>
      <w:lvlJc w:val="left"/>
      <w:pPr>
        <w:ind w:left="6189" w:hanging="360"/>
      </w:pPr>
      <w:rPr>
        <w:rFonts w:ascii="Wingdings" w:hAnsi="Wingdings" w:hint="default"/>
      </w:rPr>
    </w:lvl>
  </w:abstractNum>
  <w:num w:numId="1">
    <w:abstractNumId w:val="0"/>
  </w:num>
  <w:num w:numId="2">
    <w:abstractNumId w:val="1"/>
  </w:num>
  <w:num w:numId="3">
    <w:abstractNumId w:val="7"/>
  </w:num>
  <w:num w:numId="4">
    <w:abstractNumId w:val="8"/>
  </w:num>
  <w:num w:numId="5">
    <w:abstractNumId w:val="3"/>
  </w:num>
  <w:num w:numId="6">
    <w:abstractNumId w:val="11"/>
  </w:num>
  <w:num w:numId="7">
    <w:abstractNumId w:val="12"/>
  </w:num>
  <w:num w:numId="8">
    <w:abstractNumId w:val="9"/>
  </w:num>
  <w:num w:numId="9">
    <w:abstractNumId w:val="10"/>
  </w:num>
  <w:num w:numId="10">
    <w:abstractNumId w:val="5"/>
  </w:num>
  <w:num w:numId="11">
    <w:abstractNumId w:val="6"/>
  </w:num>
  <w:num w:numId="12">
    <w:abstractNumId w:val="13"/>
  </w:num>
  <w:num w:numId="13">
    <w:abstractNumId w:val="2"/>
  </w:num>
  <w:num w:numId="14">
    <w:abstractNumId w:val="4"/>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1EA6"/>
    <w:rsid w:val="0002562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1DEA"/>
    <w:rsid w:val="0005645F"/>
    <w:rsid w:val="00056F8A"/>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65C3"/>
    <w:rsid w:val="00077C9D"/>
    <w:rsid w:val="00082ABD"/>
    <w:rsid w:val="00084215"/>
    <w:rsid w:val="000853F6"/>
    <w:rsid w:val="000855BA"/>
    <w:rsid w:val="000856AB"/>
    <w:rsid w:val="00085C81"/>
    <w:rsid w:val="000877EA"/>
    <w:rsid w:val="000928A0"/>
    <w:rsid w:val="000929FA"/>
    <w:rsid w:val="00093A5A"/>
    <w:rsid w:val="000A219A"/>
    <w:rsid w:val="000A474D"/>
    <w:rsid w:val="000A6496"/>
    <w:rsid w:val="000A7D16"/>
    <w:rsid w:val="000B07FF"/>
    <w:rsid w:val="000B71E7"/>
    <w:rsid w:val="000C061F"/>
    <w:rsid w:val="000C248F"/>
    <w:rsid w:val="000C3008"/>
    <w:rsid w:val="000C33E3"/>
    <w:rsid w:val="000D056B"/>
    <w:rsid w:val="000D2D4C"/>
    <w:rsid w:val="000D2E2A"/>
    <w:rsid w:val="000D41AE"/>
    <w:rsid w:val="000D4750"/>
    <w:rsid w:val="000D51A7"/>
    <w:rsid w:val="000D6C7E"/>
    <w:rsid w:val="000D7391"/>
    <w:rsid w:val="000E1775"/>
    <w:rsid w:val="000E426E"/>
    <w:rsid w:val="000E4805"/>
    <w:rsid w:val="000E557D"/>
    <w:rsid w:val="000E6285"/>
    <w:rsid w:val="000F0095"/>
    <w:rsid w:val="000F056F"/>
    <w:rsid w:val="000F0E6C"/>
    <w:rsid w:val="000F1B1A"/>
    <w:rsid w:val="000F2177"/>
    <w:rsid w:val="000F28A2"/>
    <w:rsid w:val="000F3018"/>
    <w:rsid w:val="000F3929"/>
    <w:rsid w:val="000F3BC7"/>
    <w:rsid w:val="000F3EF8"/>
    <w:rsid w:val="000F4A15"/>
    <w:rsid w:val="000F4D4B"/>
    <w:rsid w:val="000F668C"/>
    <w:rsid w:val="000F6D9C"/>
    <w:rsid w:val="000F7E73"/>
    <w:rsid w:val="00100B15"/>
    <w:rsid w:val="00102564"/>
    <w:rsid w:val="001059FF"/>
    <w:rsid w:val="001075D7"/>
    <w:rsid w:val="0011079D"/>
    <w:rsid w:val="001109DF"/>
    <w:rsid w:val="00111C14"/>
    <w:rsid w:val="00112FB2"/>
    <w:rsid w:val="001131ED"/>
    <w:rsid w:val="0011432A"/>
    <w:rsid w:val="001173FF"/>
    <w:rsid w:val="00123B57"/>
    <w:rsid w:val="00124FFF"/>
    <w:rsid w:val="001254F4"/>
    <w:rsid w:val="0012594C"/>
    <w:rsid w:val="0012623A"/>
    <w:rsid w:val="00126E52"/>
    <w:rsid w:val="00127519"/>
    <w:rsid w:val="00130BFC"/>
    <w:rsid w:val="0013343C"/>
    <w:rsid w:val="00135A05"/>
    <w:rsid w:val="00136CA8"/>
    <w:rsid w:val="00137E90"/>
    <w:rsid w:val="00137FC8"/>
    <w:rsid w:val="0014124C"/>
    <w:rsid w:val="00143A0E"/>
    <w:rsid w:val="00143B37"/>
    <w:rsid w:val="00151C05"/>
    <w:rsid w:val="00151F82"/>
    <w:rsid w:val="00152223"/>
    <w:rsid w:val="00153170"/>
    <w:rsid w:val="00154EAC"/>
    <w:rsid w:val="00155F55"/>
    <w:rsid w:val="00155F62"/>
    <w:rsid w:val="00157245"/>
    <w:rsid w:val="001606D2"/>
    <w:rsid w:val="00160AA6"/>
    <w:rsid w:val="00161BE5"/>
    <w:rsid w:val="0016466A"/>
    <w:rsid w:val="001659D3"/>
    <w:rsid w:val="00170597"/>
    <w:rsid w:val="001729E5"/>
    <w:rsid w:val="00172B7C"/>
    <w:rsid w:val="0017351D"/>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927AC"/>
    <w:rsid w:val="001A11D3"/>
    <w:rsid w:val="001A215A"/>
    <w:rsid w:val="001A29BB"/>
    <w:rsid w:val="001A4528"/>
    <w:rsid w:val="001A6673"/>
    <w:rsid w:val="001B0264"/>
    <w:rsid w:val="001B1CF7"/>
    <w:rsid w:val="001B2D6D"/>
    <w:rsid w:val="001B6D01"/>
    <w:rsid w:val="001B711A"/>
    <w:rsid w:val="001C0F3F"/>
    <w:rsid w:val="001C3197"/>
    <w:rsid w:val="001C5060"/>
    <w:rsid w:val="001C5964"/>
    <w:rsid w:val="001C65DF"/>
    <w:rsid w:val="001C6EC6"/>
    <w:rsid w:val="001C7042"/>
    <w:rsid w:val="001C78EC"/>
    <w:rsid w:val="001D6475"/>
    <w:rsid w:val="001E0AF7"/>
    <w:rsid w:val="001E1E26"/>
    <w:rsid w:val="001E6B03"/>
    <w:rsid w:val="001E772E"/>
    <w:rsid w:val="001F2D34"/>
    <w:rsid w:val="002003ED"/>
    <w:rsid w:val="00200FBC"/>
    <w:rsid w:val="002048CF"/>
    <w:rsid w:val="0021028B"/>
    <w:rsid w:val="00210DED"/>
    <w:rsid w:val="00211CA4"/>
    <w:rsid w:val="002120DA"/>
    <w:rsid w:val="00212A60"/>
    <w:rsid w:val="0021497B"/>
    <w:rsid w:val="00215498"/>
    <w:rsid w:val="00216722"/>
    <w:rsid w:val="002168FB"/>
    <w:rsid w:val="00222360"/>
    <w:rsid w:val="00226A90"/>
    <w:rsid w:val="002313D5"/>
    <w:rsid w:val="0023310C"/>
    <w:rsid w:val="00235C34"/>
    <w:rsid w:val="002360BF"/>
    <w:rsid w:val="0024053C"/>
    <w:rsid w:val="00242CD6"/>
    <w:rsid w:val="002433AD"/>
    <w:rsid w:val="0024635F"/>
    <w:rsid w:val="002471EC"/>
    <w:rsid w:val="002559E1"/>
    <w:rsid w:val="002567BA"/>
    <w:rsid w:val="002601BC"/>
    <w:rsid w:val="00261ED4"/>
    <w:rsid w:val="00261FEF"/>
    <w:rsid w:val="00263BDB"/>
    <w:rsid w:val="00266613"/>
    <w:rsid w:val="00267307"/>
    <w:rsid w:val="00270A0C"/>
    <w:rsid w:val="0027198F"/>
    <w:rsid w:val="00275176"/>
    <w:rsid w:val="0027675D"/>
    <w:rsid w:val="00280B27"/>
    <w:rsid w:val="00280BBF"/>
    <w:rsid w:val="0028321E"/>
    <w:rsid w:val="002838A4"/>
    <w:rsid w:val="00284B45"/>
    <w:rsid w:val="00285539"/>
    <w:rsid w:val="00285553"/>
    <w:rsid w:val="002908D3"/>
    <w:rsid w:val="00290C47"/>
    <w:rsid w:val="002919C9"/>
    <w:rsid w:val="002926B4"/>
    <w:rsid w:val="00293C9E"/>
    <w:rsid w:val="00293EE9"/>
    <w:rsid w:val="0029569B"/>
    <w:rsid w:val="00296BB6"/>
    <w:rsid w:val="002A0C45"/>
    <w:rsid w:val="002A1765"/>
    <w:rsid w:val="002A2B41"/>
    <w:rsid w:val="002A42E7"/>
    <w:rsid w:val="002A5300"/>
    <w:rsid w:val="002A592D"/>
    <w:rsid w:val="002A5EA5"/>
    <w:rsid w:val="002A5EBA"/>
    <w:rsid w:val="002B1664"/>
    <w:rsid w:val="002B3874"/>
    <w:rsid w:val="002B39CA"/>
    <w:rsid w:val="002B6E5F"/>
    <w:rsid w:val="002B6FC7"/>
    <w:rsid w:val="002C0E24"/>
    <w:rsid w:val="002D180D"/>
    <w:rsid w:val="002D2BF4"/>
    <w:rsid w:val="002D2D53"/>
    <w:rsid w:val="002D43B9"/>
    <w:rsid w:val="002D554F"/>
    <w:rsid w:val="002D60C2"/>
    <w:rsid w:val="002E23EA"/>
    <w:rsid w:val="002E30F9"/>
    <w:rsid w:val="002E348E"/>
    <w:rsid w:val="002E3991"/>
    <w:rsid w:val="002E49BB"/>
    <w:rsid w:val="002E59DE"/>
    <w:rsid w:val="002F293F"/>
    <w:rsid w:val="002F50DA"/>
    <w:rsid w:val="002F6909"/>
    <w:rsid w:val="002F6999"/>
    <w:rsid w:val="002F7E63"/>
    <w:rsid w:val="00300F14"/>
    <w:rsid w:val="00301335"/>
    <w:rsid w:val="00301C5C"/>
    <w:rsid w:val="00303B2A"/>
    <w:rsid w:val="003053EB"/>
    <w:rsid w:val="00310637"/>
    <w:rsid w:val="003126D2"/>
    <w:rsid w:val="00312B59"/>
    <w:rsid w:val="003132A5"/>
    <w:rsid w:val="00314C8D"/>
    <w:rsid w:val="00315E2A"/>
    <w:rsid w:val="00316E3E"/>
    <w:rsid w:val="00317839"/>
    <w:rsid w:val="003179A2"/>
    <w:rsid w:val="00322AB1"/>
    <w:rsid w:val="00322DAC"/>
    <w:rsid w:val="003230CD"/>
    <w:rsid w:val="00327BC5"/>
    <w:rsid w:val="00330EFA"/>
    <w:rsid w:val="0033408D"/>
    <w:rsid w:val="003344FE"/>
    <w:rsid w:val="0033690A"/>
    <w:rsid w:val="00336D59"/>
    <w:rsid w:val="00337EBD"/>
    <w:rsid w:val="003421E4"/>
    <w:rsid w:val="00342487"/>
    <w:rsid w:val="0034345D"/>
    <w:rsid w:val="00345D49"/>
    <w:rsid w:val="00346DBA"/>
    <w:rsid w:val="003524D6"/>
    <w:rsid w:val="00352C54"/>
    <w:rsid w:val="00353616"/>
    <w:rsid w:val="00355AC9"/>
    <w:rsid w:val="00355DC0"/>
    <w:rsid w:val="0035637B"/>
    <w:rsid w:val="00356F80"/>
    <w:rsid w:val="0036338C"/>
    <w:rsid w:val="00363D6B"/>
    <w:rsid w:val="0036419D"/>
    <w:rsid w:val="003664B2"/>
    <w:rsid w:val="00371ABA"/>
    <w:rsid w:val="003738ED"/>
    <w:rsid w:val="003765CF"/>
    <w:rsid w:val="0037737D"/>
    <w:rsid w:val="003840E6"/>
    <w:rsid w:val="003858AE"/>
    <w:rsid w:val="003859E8"/>
    <w:rsid w:val="00385D86"/>
    <w:rsid w:val="00386290"/>
    <w:rsid w:val="003902B6"/>
    <w:rsid w:val="0039064B"/>
    <w:rsid w:val="00390F35"/>
    <w:rsid w:val="00393939"/>
    <w:rsid w:val="0039411A"/>
    <w:rsid w:val="00395D0B"/>
    <w:rsid w:val="003961A6"/>
    <w:rsid w:val="003A029D"/>
    <w:rsid w:val="003A0D57"/>
    <w:rsid w:val="003A189D"/>
    <w:rsid w:val="003A5D24"/>
    <w:rsid w:val="003A6BE4"/>
    <w:rsid w:val="003A79E2"/>
    <w:rsid w:val="003B1C11"/>
    <w:rsid w:val="003B7D1D"/>
    <w:rsid w:val="003B7DB0"/>
    <w:rsid w:val="003C1575"/>
    <w:rsid w:val="003C3454"/>
    <w:rsid w:val="003C3E31"/>
    <w:rsid w:val="003C652F"/>
    <w:rsid w:val="003D252A"/>
    <w:rsid w:val="003D493F"/>
    <w:rsid w:val="003D7920"/>
    <w:rsid w:val="003E210D"/>
    <w:rsid w:val="003E2E58"/>
    <w:rsid w:val="003E66CF"/>
    <w:rsid w:val="003E7AAE"/>
    <w:rsid w:val="003F2A23"/>
    <w:rsid w:val="003F2B1C"/>
    <w:rsid w:val="003F64EE"/>
    <w:rsid w:val="0040089E"/>
    <w:rsid w:val="00401568"/>
    <w:rsid w:val="00403EB3"/>
    <w:rsid w:val="00404826"/>
    <w:rsid w:val="00405323"/>
    <w:rsid w:val="00411762"/>
    <w:rsid w:val="004179F1"/>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749"/>
    <w:rsid w:val="00460B34"/>
    <w:rsid w:val="00461EA0"/>
    <w:rsid w:val="0046267E"/>
    <w:rsid w:val="004632D8"/>
    <w:rsid w:val="00463F6E"/>
    <w:rsid w:val="00464DFB"/>
    <w:rsid w:val="004652DF"/>
    <w:rsid w:val="00473834"/>
    <w:rsid w:val="004745FE"/>
    <w:rsid w:val="00477037"/>
    <w:rsid w:val="00477AAB"/>
    <w:rsid w:val="0048081C"/>
    <w:rsid w:val="004831E3"/>
    <w:rsid w:val="00485ECC"/>
    <w:rsid w:val="00486AC4"/>
    <w:rsid w:val="004908AC"/>
    <w:rsid w:val="00492419"/>
    <w:rsid w:val="00492AAE"/>
    <w:rsid w:val="00493CB8"/>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40EE"/>
    <w:rsid w:val="004D4CB9"/>
    <w:rsid w:val="004D55C9"/>
    <w:rsid w:val="004D64FE"/>
    <w:rsid w:val="004D6503"/>
    <w:rsid w:val="004E1BE3"/>
    <w:rsid w:val="004E30C7"/>
    <w:rsid w:val="004E5B96"/>
    <w:rsid w:val="004E63CF"/>
    <w:rsid w:val="004F2E09"/>
    <w:rsid w:val="004F3027"/>
    <w:rsid w:val="004F45A3"/>
    <w:rsid w:val="004F598F"/>
    <w:rsid w:val="004F602F"/>
    <w:rsid w:val="00501263"/>
    <w:rsid w:val="00503315"/>
    <w:rsid w:val="00504AFB"/>
    <w:rsid w:val="0051109C"/>
    <w:rsid w:val="0051255F"/>
    <w:rsid w:val="005149F1"/>
    <w:rsid w:val="005165A1"/>
    <w:rsid w:val="005174C9"/>
    <w:rsid w:val="00527B6D"/>
    <w:rsid w:val="005301F0"/>
    <w:rsid w:val="0053211D"/>
    <w:rsid w:val="0053347A"/>
    <w:rsid w:val="0053542E"/>
    <w:rsid w:val="00536A3D"/>
    <w:rsid w:val="00536D58"/>
    <w:rsid w:val="00540ED3"/>
    <w:rsid w:val="00545162"/>
    <w:rsid w:val="005478F5"/>
    <w:rsid w:val="005523C2"/>
    <w:rsid w:val="005549D5"/>
    <w:rsid w:val="005554D4"/>
    <w:rsid w:val="00556682"/>
    <w:rsid w:val="00560020"/>
    <w:rsid w:val="00561AAC"/>
    <w:rsid w:val="00562F49"/>
    <w:rsid w:val="0056565C"/>
    <w:rsid w:val="005665D5"/>
    <w:rsid w:val="00570735"/>
    <w:rsid w:val="005709D2"/>
    <w:rsid w:val="00573D16"/>
    <w:rsid w:val="005745A2"/>
    <w:rsid w:val="0057461E"/>
    <w:rsid w:val="005750D6"/>
    <w:rsid w:val="0057522E"/>
    <w:rsid w:val="0057652B"/>
    <w:rsid w:val="005777A2"/>
    <w:rsid w:val="00577EDB"/>
    <w:rsid w:val="005807F1"/>
    <w:rsid w:val="005838DB"/>
    <w:rsid w:val="00585C0A"/>
    <w:rsid w:val="00586EAD"/>
    <w:rsid w:val="00596906"/>
    <w:rsid w:val="005A050F"/>
    <w:rsid w:val="005A059D"/>
    <w:rsid w:val="005A2D72"/>
    <w:rsid w:val="005A31D6"/>
    <w:rsid w:val="005A4CFC"/>
    <w:rsid w:val="005A65A3"/>
    <w:rsid w:val="005A7F14"/>
    <w:rsid w:val="005B0060"/>
    <w:rsid w:val="005B0B38"/>
    <w:rsid w:val="005B1C90"/>
    <w:rsid w:val="005B350F"/>
    <w:rsid w:val="005B3611"/>
    <w:rsid w:val="005C1214"/>
    <w:rsid w:val="005C26B7"/>
    <w:rsid w:val="005C4DB1"/>
    <w:rsid w:val="005C52D4"/>
    <w:rsid w:val="005C7B35"/>
    <w:rsid w:val="005D587C"/>
    <w:rsid w:val="005D5BC2"/>
    <w:rsid w:val="005D6DA6"/>
    <w:rsid w:val="005E5ADC"/>
    <w:rsid w:val="005E5E02"/>
    <w:rsid w:val="005E779A"/>
    <w:rsid w:val="005F00A9"/>
    <w:rsid w:val="005F31A7"/>
    <w:rsid w:val="005F4A8F"/>
    <w:rsid w:val="005F5B22"/>
    <w:rsid w:val="005F7E5E"/>
    <w:rsid w:val="00600166"/>
    <w:rsid w:val="00601EDA"/>
    <w:rsid w:val="00615390"/>
    <w:rsid w:val="00616A80"/>
    <w:rsid w:val="00617913"/>
    <w:rsid w:val="0061792B"/>
    <w:rsid w:val="00624A61"/>
    <w:rsid w:val="0063614D"/>
    <w:rsid w:val="006374FB"/>
    <w:rsid w:val="00640827"/>
    <w:rsid w:val="00641D59"/>
    <w:rsid w:val="0064402F"/>
    <w:rsid w:val="00646335"/>
    <w:rsid w:val="006469F6"/>
    <w:rsid w:val="0065283D"/>
    <w:rsid w:val="0065292E"/>
    <w:rsid w:val="006529B8"/>
    <w:rsid w:val="00654476"/>
    <w:rsid w:val="00656789"/>
    <w:rsid w:val="0066067B"/>
    <w:rsid w:val="00661606"/>
    <w:rsid w:val="00664542"/>
    <w:rsid w:val="00666B14"/>
    <w:rsid w:val="006711CF"/>
    <w:rsid w:val="00671C43"/>
    <w:rsid w:val="00671FFE"/>
    <w:rsid w:val="00672EB9"/>
    <w:rsid w:val="00673558"/>
    <w:rsid w:val="0067417A"/>
    <w:rsid w:val="00680EA3"/>
    <w:rsid w:val="0068384C"/>
    <w:rsid w:val="0068386E"/>
    <w:rsid w:val="00685A71"/>
    <w:rsid w:val="00687F3A"/>
    <w:rsid w:val="006926F5"/>
    <w:rsid w:val="00692D1D"/>
    <w:rsid w:val="006942DF"/>
    <w:rsid w:val="0069597D"/>
    <w:rsid w:val="00697124"/>
    <w:rsid w:val="006A0A28"/>
    <w:rsid w:val="006A0EC5"/>
    <w:rsid w:val="006A3C09"/>
    <w:rsid w:val="006A458F"/>
    <w:rsid w:val="006B21E1"/>
    <w:rsid w:val="006B6F5B"/>
    <w:rsid w:val="006C20FB"/>
    <w:rsid w:val="006C27AA"/>
    <w:rsid w:val="006C36CE"/>
    <w:rsid w:val="006C41E5"/>
    <w:rsid w:val="006C4ED6"/>
    <w:rsid w:val="006D05C5"/>
    <w:rsid w:val="006D09C0"/>
    <w:rsid w:val="006D09F6"/>
    <w:rsid w:val="006D1196"/>
    <w:rsid w:val="006D7F58"/>
    <w:rsid w:val="006E18BE"/>
    <w:rsid w:val="006E4B27"/>
    <w:rsid w:val="006E56AB"/>
    <w:rsid w:val="006E6E4C"/>
    <w:rsid w:val="006F1F79"/>
    <w:rsid w:val="006F5819"/>
    <w:rsid w:val="006F6261"/>
    <w:rsid w:val="00701A31"/>
    <w:rsid w:val="00701CA8"/>
    <w:rsid w:val="00701E64"/>
    <w:rsid w:val="00702B15"/>
    <w:rsid w:val="0070361B"/>
    <w:rsid w:val="0070439A"/>
    <w:rsid w:val="007071E0"/>
    <w:rsid w:val="00707EC0"/>
    <w:rsid w:val="007116F0"/>
    <w:rsid w:val="0071403E"/>
    <w:rsid w:val="007159EF"/>
    <w:rsid w:val="00717A53"/>
    <w:rsid w:val="00720904"/>
    <w:rsid w:val="00720F6F"/>
    <w:rsid w:val="007241CD"/>
    <w:rsid w:val="00724455"/>
    <w:rsid w:val="0072560E"/>
    <w:rsid w:val="00726C89"/>
    <w:rsid w:val="00726CA0"/>
    <w:rsid w:val="00730314"/>
    <w:rsid w:val="00733180"/>
    <w:rsid w:val="007337CB"/>
    <w:rsid w:val="00734B26"/>
    <w:rsid w:val="00735716"/>
    <w:rsid w:val="0073729F"/>
    <w:rsid w:val="00740C64"/>
    <w:rsid w:val="00746833"/>
    <w:rsid w:val="00754032"/>
    <w:rsid w:val="00757B1B"/>
    <w:rsid w:val="00762229"/>
    <w:rsid w:val="00762E68"/>
    <w:rsid w:val="00766C20"/>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7572"/>
    <w:rsid w:val="007A0833"/>
    <w:rsid w:val="007A265B"/>
    <w:rsid w:val="007A3DC9"/>
    <w:rsid w:val="007A3E84"/>
    <w:rsid w:val="007A4644"/>
    <w:rsid w:val="007B01BF"/>
    <w:rsid w:val="007B1074"/>
    <w:rsid w:val="007B371D"/>
    <w:rsid w:val="007B3953"/>
    <w:rsid w:val="007B3CB2"/>
    <w:rsid w:val="007B5175"/>
    <w:rsid w:val="007C0F41"/>
    <w:rsid w:val="007D0644"/>
    <w:rsid w:val="007D0EEE"/>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8013BF"/>
    <w:rsid w:val="00803D0E"/>
    <w:rsid w:val="00812C80"/>
    <w:rsid w:val="008137DD"/>
    <w:rsid w:val="00815D47"/>
    <w:rsid w:val="00821744"/>
    <w:rsid w:val="0082441E"/>
    <w:rsid w:val="00824DA6"/>
    <w:rsid w:val="00826945"/>
    <w:rsid w:val="00827CF3"/>
    <w:rsid w:val="00827EC0"/>
    <w:rsid w:val="00830345"/>
    <w:rsid w:val="0083260C"/>
    <w:rsid w:val="00834133"/>
    <w:rsid w:val="00836F49"/>
    <w:rsid w:val="008372CA"/>
    <w:rsid w:val="00840928"/>
    <w:rsid w:val="0084341C"/>
    <w:rsid w:val="00844FE3"/>
    <w:rsid w:val="00846381"/>
    <w:rsid w:val="00847876"/>
    <w:rsid w:val="0085014F"/>
    <w:rsid w:val="00850ECB"/>
    <w:rsid w:val="008523B6"/>
    <w:rsid w:val="00852D73"/>
    <w:rsid w:val="00854904"/>
    <w:rsid w:val="00855691"/>
    <w:rsid w:val="00866A06"/>
    <w:rsid w:val="00870B85"/>
    <w:rsid w:val="0087279C"/>
    <w:rsid w:val="00877300"/>
    <w:rsid w:val="008807A0"/>
    <w:rsid w:val="00884F08"/>
    <w:rsid w:val="008854C4"/>
    <w:rsid w:val="00885774"/>
    <w:rsid w:val="008867BC"/>
    <w:rsid w:val="0089382F"/>
    <w:rsid w:val="00893F99"/>
    <w:rsid w:val="00894640"/>
    <w:rsid w:val="00895DD8"/>
    <w:rsid w:val="008A1174"/>
    <w:rsid w:val="008A125A"/>
    <w:rsid w:val="008A253E"/>
    <w:rsid w:val="008A31A5"/>
    <w:rsid w:val="008A5060"/>
    <w:rsid w:val="008A5EA6"/>
    <w:rsid w:val="008A5F25"/>
    <w:rsid w:val="008A7757"/>
    <w:rsid w:val="008A79EC"/>
    <w:rsid w:val="008B00D2"/>
    <w:rsid w:val="008B4919"/>
    <w:rsid w:val="008C178A"/>
    <w:rsid w:val="008C36BE"/>
    <w:rsid w:val="008C4B8F"/>
    <w:rsid w:val="008C56BF"/>
    <w:rsid w:val="008D0026"/>
    <w:rsid w:val="008D06F2"/>
    <w:rsid w:val="008D7205"/>
    <w:rsid w:val="008E2625"/>
    <w:rsid w:val="008E41C5"/>
    <w:rsid w:val="008E4399"/>
    <w:rsid w:val="008E454A"/>
    <w:rsid w:val="008E490E"/>
    <w:rsid w:val="008E572A"/>
    <w:rsid w:val="008E5C5A"/>
    <w:rsid w:val="008E5EEB"/>
    <w:rsid w:val="008F63EB"/>
    <w:rsid w:val="0090001C"/>
    <w:rsid w:val="009010C0"/>
    <w:rsid w:val="0090300B"/>
    <w:rsid w:val="0090372F"/>
    <w:rsid w:val="009037E0"/>
    <w:rsid w:val="009041D8"/>
    <w:rsid w:val="0090431C"/>
    <w:rsid w:val="00905431"/>
    <w:rsid w:val="009060F5"/>
    <w:rsid w:val="00915D2E"/>
    <w:rsid w:val="00916976"/>
    <w:rsid w:val="009208A9"/>
    <w:rsid w:val="00921BFD"/>
    <w:rsid w:val="00924B21"/>
    <w:rsid w:val="009279CB"/>
    <w:rsid w:val="00934641"/>
    <w:rsid w:val="00936F34"/>
    <w:rsid w:val="00937A9E"/>
    <w:rsid w:val="009401E7"/>
    <w:rsid w:val="0094031D"/>
    <w:rsid w:val="0094199B"/>
    <w:rsid w:val="00941ECF"/>
    <w:rsid w:val="00955817"/>
    <w:rsid w:val="00957099"/>
    <w:rsid w:val="00962FA6"/>
    <w:rsid w:val="00963E95"/>
    <w:rsid w:val="00965F8B"/>
    <w:rsid w:val="00966F86"/>
    <w:rsid w:val="00967A0F"/>
    <w:rsid w:val="00972AA1"/>
    <w:rsid w:val="00972CC8"/>
    <w:rsid w:val="0097300C"/>
    <w:rsid w:val="00976387"/>
    <w:rsid w:val="009779AA"/>
    <w:rsid w:val="00981FAE"/>
    <w:rsid w:val="00984C32"/>
    <w:rsid w:val="00986864"/>
    <w:rsid w:val="00997363"/>
    <w:rsid w:val="009979FE"/>
    <w:rsid w:val="00997F5F"/>
    <w:rsid w:val="009A0630"/>
    <w:rsid w:val="009A2103"/>
    <w:rsid w:val="009A53E5"/>
    <w:rsid w:val="009A7F76"/>
    <w:rsid w:val="009B2359"/>
    <w:rsid w:val="009B36DD"/>
    <w:rsid w:val="009B3E0F"/>
    <w:rsid w:val="009B6661"/>
    <w:rsid w:val="009B6C5F"/>
    <w:rsid w:val="009B6EF9"/>
    <w:rsid w:val="009C12FB"/>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081E"/>
    <w:rsid w:val="009F160B"/>
    <w:rsid w:val="009F5F08"/>
    <w:rsid w:val="009F7096"/>
    <w:rsid w:val="00A00803"/>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914"/>
    <w:rsid w:val="00A73EE5"/>
    <w:rsid w:val="00A74E3C"/>
    <w:rsid w:val="00A77548"/>
    <w:rsid w:val="00A80813"/>
    <w:rsid w:val="00A8096C"/>
    <w:rsid w:val="00A831DC"/>
    <w:rsid w:val="00A837AC"/>
    <w:rsid w:val="00A83B99"/>
    <w:rsid w:val="00A93DCB"/>
    <w:rsid w:val="00A97E61"/>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7D30"/>
    <w:rsid w:val="00B0059C"/>
    <w:rsid w:val="00B01C55"/>
    <w:rsid w:val="00B035EC"/>
    <w:rsid w:val="00B03CA9"/>
    <w:rsid w:val="00B103C0"/>
    <w:rsid w:val="00B131A9"/>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7CF"/>
    <w:rsid w:val="00B3687F"/>
    <w:rsid w:val="00B41AA9"/>
    <w:rsid w:val="00B43D59"/>
    <w:rsid w:val="00B44B58"/>
    <w:rsid w:val="00B54C81"/>
    <w:rsid w:val="00B54E0D"/>
    <w:rsid w:val="00B5745B"/>
    <w:rsid w:val="00B60BBF"/>
    <w:rsid w:val="00B61A24"/>
    <w:rsid w:val="00B62BF9"/>
    <w:rsid w:val="00B63018"/>
    <w:rsid w:val="00B638C7"/>
    <w:rsid w:val="00B64F19"/>
    <w:rsid w:val="00B65DCE"/>
    <w:rsid w:val="00B71280"/>
    <w:rsid w:val="00B714DA"/>
    <w:rsid w:val="00B7162E"/>
    <w:rsid w:val="00B73559"/>
    <w:rsid w:val="00B82FEA"/>
    <w:rsid w:val="00B86911"/>
    <w:rsid w:val="00B9017D"/>
    <w:rsid w:val="00B90D0C"/>
    <w:rsid w:val="00B90F39"/>
    <w:rsid w:val="00B93AF0"/>
    <w:rsid w:val="00B9526A"/>
    <w:rsid w:val="00B97776"/>
    <w:rsid w:val="00B97E12"/>
    <w:rsid w:val="00BA1615"/>
    <w:rsid w:val="00BA30DF"/>
    <w:rsid w:val="00BA542F"/>
    <w:rsid w:val="00BA7F88"/>
    <w:rsid w:val="00BB4929"/>
    <w:rsid w:val="00BB7E88"/>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4BF1"/>
    <w:rsid w:val="00C04CA8"/>
    <w:rsid w:val="00C04ECF"/>
    <w:rsid w:val="00C0615A"/>
    <w:rsid w:val="00C06CDC"/>
    <w:rsid w:val="00C104A4"/>
    <w:rsid w:val="00C10D43"/>
    <w:rsid w:val="00C10D79"/>
    <w:rsid w:val="00C16B25"/>
    <w:rsid w:val="00C17B03"/>
    <w:rsid w:val="00C26896"/>
    <w:rsid w:val="00C300E0"/>
    <w:rsid w:val="00C305FC"/>
    <w:rsid w:val="00C30852"/>
    <w:rsid w:val="00C3308A"/>
    <w:rsid w:val="00C448C7"/>
    <w:rsid w:val="00C471FE"/>
    <w:rsid w:val="00C47B69"/>
    <w:rsid w:val="00C52754"/>
    <w:rsid w:val="00C52F27"/>
    <w:rsid w:val="00C5409C"/>
    <w:rsid w:val="00C55A09"/>
    <w:rsid w:val="00C60BC0"/>
    <w:rsid w:val="00C62ECB"/>
    <w:rsid w:val="00C646D2"/>
    <w:rsid w:val="00C64D76"/>
    <w:rsid w:val="00C657D4"/>
    <w:rsid w:val="00C705C9"/>
    <w:rsid w:val="00C70A40"/>
    <w:rsid w:val="00C711D5"/>
    <w:rsid w:val="00C7542D"/>
    <w:rsid w:val="00C75F8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C1C40"/>
    <w:rsid w:val="00CC2FE0"/>
    <w:rsid w:val="00CC3954"/>
    <w:rsid w:val="00CC3A09"/>
    <w:rsid w:val="00CC444B"/>
    <w:rsid w:val="00CC65A2"/>
    <w:rsid w:val="00CC6945"/>
    <w:rsid w:val="00CD06D2"/>
    <w:rsid w:val="00CD0FD3"/>
    <w:rsid w:val="00CD4F47"/>
    <w:rsid w:val="00CD6733"/>
    <w:rsid w:val="00CD7FA3"/>
    <w:rsid w:val="00CE148C"/>
    <w:rsid w:val="00CE2EA1"/>
    <w:rsid w:val="00CE5881"/>
    <w:rsid w:val="00CE7B5E"/>
    <w:rsid w:val="00CF0329"/>
    <w:rsid w:val="00CF1801"/>
    <w:rsid w:val="00CF2B86"/>
    <w:rsid w:val="00CF3582"/>
    <w:rsid w:val="00CF374C"/>
    <w:rsid w:val="00CF5677"/>
    <w:rsid w:val="00D03E96"/>
    <w:rsid w:val="00D05759"/>
    <w:rsid w:val="00D06CF3"/>
    <w:rsid w:val="00D10EA7"/>
    <w:rsid w:val="00D120D4"/>
    <w:rsid w:val="00D17042"/>
    <w:rsid w:val="00D17881"/>
    <w:rsid w:val="00D20205"/>
    <w:rsid w:val="00D20336"/>
    <w:rsid w:val="00D2183D"/>
    <w:rsid w:val="00D2606C"/>
    <w:rsid w:val="00D33512"/>
    <w:rsid w:val="00D348F2"/>
    <w:rsid w:val="00D400D2"/>
    <w:rsid w:val="00D41868"/>
    <w:rsid w:val="00D42446"/>
    <w:rsid w:val="00D42DF5"/>
    <w:rsid w:val="00D44995"/>
    <w:rsid w:val="00D45BF4"/>
    <w:rsid w:val="00D45E33"/>
    <w:rsid w:val="00D47C0D"/>
    <w:rsid w:val="00D5039A"/>
    <w:rsid w:val="00D50762"/>
    <w:rsid w:val="00D51997"/>
    <w:rsid w:val="00D55029"/>
    <w:rsid w:val="00D55034"/>
    <w:rsid w:val="00D55CDC"/>
    <w:rsid w:val="00D56F10"/>
    <w:rsid w:val="00D651F8"/>
    <w:rsid w:val="00D6697C"/>
    <w:rsid w:val="00D703CF"/>
    <w:rsid w:val="00D73A9E"/>
    <w:rsid w:val="00D73BAD"/>
    <w:rsid w:val="00D75BD5"/>
    <w:rsid w:val="00D84DC2"/>
    <w:rsid w:val="00D86D4C"/>
    <w:rsid w:val="00D86DA5"/>
    <w:rsid w:val="00D87009"/>
    <w:rsid w:val="00D925D2"/>
    <w:rsid w:val="00D94C58"/>
    <w:rsid w:val="00D95D70"/>
    <w:rsid w:val="00D96B4A"/>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8E7"/>
    <w:rsid w:val="00DC3B3A"/>
    <w:rsid w:val="00DC551D"/>
    <w:rsid w:val="00DC7AB3"/>
    <w:rsid w:val="00DD1280"/>
    <w:rsid w:val="00DD6E32"/>
    <w:rsid w:val="00DE1917"/>
    <w:rsid w:val="00DE425D"/>
    <w:rsid w:val="00DE72A7"/>
    <w:rsid w:val="00DE7B60"/>
    <w:rsid w:val="00DE7F16"/>
    <w:rsid w:val="00DF1448"/>
    <w:rsid w:val="00DF18E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24E0A"/>
    <w:rsid w:val="00E31279"/>
    <w:rsid w:val="00E31481"/>
    <w:rsid w:val="00E31C25"/>
    <w:rsid w:val="00E34725"/>
    <w:rsid w:val="00E34B2F"/>
    <w:rsid w:val="00E3609C"/>
    <w:rsid w:val="00E37892"/>
    <w:rsid w:val="00E40B2F"/>
    <w:rsid w:val="00E42193"/>
    <w:rsid w:val="00E424A1"/>
    <w:rsid w:val="00E46BC7"/>
    <w:rsid w:val="00E47F96"/>
    <w:rsid w:val="00E50145"/>
    <w:rsid w:val="00E50C86"/>
    <w:rsid w:val="00E53ECF"/>
    <w:rsid w:val="00E57DB4"/>
    <w:rsid w:val="00E618D2"/>
    <w:rsid w:val="00E626EF"/>
    <w:rsid w:val="00E62D69"/>
    <w:rsid w:val="00E656D6"/>
    <w:rsid w:val="00E66E43"/>
    <w:rsid w:val="00E67959"/>
    <w:rsid w:val="00E67FD8"/>
    <w:rsid w:val="00E70CE4"/>
    <w:rsid w:val="00E77EE4"/>
    <w:rsid w:val="00E819C8"/>
    <w:rsid w:val="00E85E89"/>
    <w:rsid w:val="00E8640F"/>
    <w:rsid w:val="00E864EC"/>
    <w:rsid w:val="00E90441"/>
    <w:rsid w:val="00E92694"/>
    <w:rsid w:val="00E962EF"/>
    <w:rsid w:val="00EA2F62"/>
    <w:rsid w:val="00EB213D"/>
    <w:rsid w:val="00EB3CFC"/>
    <w:rsid w:val="00EB4C8E"/>
    <w:rsid w:val="00EB5300"/>
    <w:rsid w:val="00EC4EDA"/>
    <w:rsid w:val="00EC77DD"/>
    <w:rsid w:val="00ED051D"/>
    <w:rsid w:val="00ED189C"/>
    <w:rsid w:val="00ED1E3C"/>
    <w:rsid w:val="00ED59DC"/>
    <w:rsid w:val="00ED712D"/>
    <w:rsid w:val="00ED71A9"/>
    <w:rsid w:val="00EE0038"/>
    <w:rsid w:val="00EE0E63"/>
    <w:rsid w:val="00EE2AE6"/>
    <w:rsid w:val="00EE2F21"/>
    <w:rsid w:val="00EE3D57"/>
    <w:rsid w:val="00EE5502"/>
    <w:rsid w:val="00EE5683"/>
    <w:rsid w:val="00EE5837"/>
    <w:rsid w:val="00EE6261"/>
    <w:rsid w:val="00EF254D"/>
    <w:rsid w:val="00EF583A"/>
    <w:rsid w:val="00EF69EB"/>
    <w:rsid w:val="00EF7C9F"/>
    <w:rsid w:val="00F00141"/>
    <w:rsid w:val="00F00203"/>
    <w:rsid w:val="00F01F68"/>
    <w:rsid w:val="00F027A8"/>
    <w:rsid w:val="00F048A5"/>
    <w:rsid w:val="00F0588C"/>
    <w:rsid w:val="00F0663C"/>
    <w:rsid w:val="00F110BD"/>
    <w:rsid w:val="00F21134"/>
    <w:rsid w:val="00F219B1"/>
    <w:rsid w:val="00F234C1"/>
    <w:rsid w:val="00F240FE"/>
    <w:rsid w:val="00F272E8"/>
    <w:rsid w:val="00F30EDB"/>
    <w:rsid w:val="00F3218F"/>
    <w:rsid w:val="00F3438F"/>
    <w:rsid w:val="00F424AA"/>
    <w:rsid w:val="00F43A3B"/>
    <w:rsid w:val="00F44605"/>
    <w:rsid w:val="00F452A5"/>
    <w:rsid w:val="00F452B6"/>
    <w:rsid w:val="00F5142C"/>
    <w:rsid w:val="00F54BFD"/>
    <w:rsid w:val="00F54D29"/>
    <w:rsid w:val="00F5659C"/>
    <w:rsid w:val="00F6045E"/>
    <w:rsid w:val="00F61D2C"/>
    <w:rsid w:val="00F62DEF"/>
    <w:rsid w:val="00F643BD"/>
    <w:rsid w:val="00F66337"/>
    <w:rsid w:val="00F702B1"/>
    <w:rsid w:val="00F7041B"/>
    <w:rsid w:val="00F70C4E"/>
    <w:rsid w:val="00F71722"/>
    <w:rsid w:val="00F71C0D"/>
    <w:rsid w:val="00F73A02"/>
    <w:rsid w:val="00F74225"/>
    <w:rsid w:val="00F75A12"/>
    <w:rsid w:val="00F7659F"/>
    <w:rsid w:val="00F76DE7"/>
    <w:rsid w:val="00F83422"/>
    <w:rsid w:val="00F85066"/>
    <w:rsid w:val="00F85EE0"/>
    <w:rsid w:val="00F93034"/>
    <w:rsid w:val="00F93CC0"/>
    <w:rsid w:val="00F9628E"/>
    <w:rsid w:val="00F9716F"/>
    <w:rsid w:val="00FA0735"/>
    <w:rsid w:val="00FA36D6"/>
    <w:rsid w:val="00FA55D8"/>
    <w:rsid w:val="00FA5C24"/>
    <w:rsid w:val="00FA6A82"/>
    <w:rsid w:val="00FA77E1"/>
    <w:rsid w:val="00FB067E"/>
    <w:rsid w:val="00FC2640"/>
    <w:rsid w:val="00FC45D7"/>
    <w:rsid w:val="00FC4B4B"/>
    <w:rsid w:val="00FD002F"/>
    <w:rsid w:val="00FD0B43"/>
    <w:rsid w:val="00FD2EB2"/>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 w:val="00FF60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lang w:val="en-US"/>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lang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lang w:val="en-US"/>
    </w:r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lang w:val="en-US"/>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lang w:val="en-US"/>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lang w:val="en-US"/>
    </w:rPr>
  </w:style>
  <w:style w:type="character" w:customStyle="1" w:styleId="1CD-BodyCharCharChar">
    <w:name w:val="1_CD-Body Char Char Char"/>
    <w:link w:val="1CD-BodyCharChar"/>
    <w:locked/>
    <w:rsid w:val="00485ECC"/>
    <w:rPr>
      <w:rFonts w:ascii="Arial" w:hAnsi="Arial"/>
      <w:color w:val="000000"/>
      <w:sz w:val="18"/>
      <w:lang w:val="en-US" w:eastAsia="de-DE"/>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lang w:val="de-DE"/>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lang w:val="en-GB" w:eastAsia="en-US"/>
    </w:rPr>
  </w:style>
  <w:style w:type="character" w:styleId="Seitenzahl">
    <w:name w:val="page number"/>
    <w:rsid w:val="004C7BDE"/>
    <w:rPr>
      <w:rFonts w:cs="Times New Roman"/>
    </w:rPr>
  </w:style>
  <w:style w:type="paragraph" w:customStyle="1" w:styleId="inhalttext">
    <w:name w:val="inhalttext"/>
    <w:basedOn w:val="Standard"/>
    <w:rsid w:val="00CD6733"/>
    <w:pPr>
      <w:autoSpaceDE/>
      <w:autoSpaceDN/>
      <w:spacing w:before="60" w:line="220" w:lineRule="atLeast"/>
    </w:pPr>
    <w:rPr>
      <w:rFonts w:ascii="Arial" w:hAnsi="Arial" w:cs="Arial"/>
      <w:sz w:val="16"/>
      <w:szCs w:val="16"/>
      <w:lang w:eastAsia="en-US"/>
    </w:rPr>
  </w:style>
  <w:style w:type="paragraph" w:customStyle="1" w:styleId="Default">
    <w:name w:val="Default"/>
    <w:rsid w:val="00CD6733"/>
    <w:pPr>
      <w:autoSpaceDE w:val="0"/>
      <w:autoSpaceDN w:val="0"/>
      <w:adjustRightInd w:val="0"/>
    </w:pPr>
    <w:rPr>
      <w:rFonts w:ascii="Arial" w:hAnsi="Arial" w:cs="Arial"/>
      <w:color w:val="000000"/>
      <w:sz w:val="24"/>
      <w:szCs w:val="24"/>
      <w:lang w:val="en-US" w:eastAsia="en-US"/>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lang w:val="de-DE"/>
    </w:rPr>
  </w:style>
  <w:style w:type="character" w:styleId="Kommentarzeichen">
    <w:name w:val="annotation reference"/>
    <w:semiHidden/>
    <w:rsid w:val="008E454A"/>
    <w:rPr>
      <w:sz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lang w:val="de-DE"/>
    </w:rPr>
  </w:style>
  <w:style w:type="character" w:customStyle="1" w:styleId="1CD-BodyCharCharChar1">
    <w:name w:val="1_CD-Body Char Char Char1"/>
    <w:rsid w:val="002D2D53"/>
    <w:rPr>
      <w:rFonts w:ascii="Arial" w:hAnsi="Arial"/>
      <w:color w:val="000000"/>
      <w:sz w:val="18"/>
      <w:lang w:val="en-US" w:eastAsia="de-DE"/>
    </w:rPr>
  </w:style>
  <w:style w:type="numbering" w:customStyle="1" w:styleId="DBBodybullet">
    <w:name w:val="DB_Body_bullet"/>
    <w:rsid w:val="003417E9"/>
    <w:pPr>
      <w:numPr>
        <w:numId w:val="2"/>
      </w:numPr>
    </w:pPr>
  </w:style>
  <w:style w:type="character" w:styleId="BesuchterHyperlink">
    <w:name w:val="FollowedHyperlink"/>
    <w:rsid w:val="002F699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lang w:val="en-US"/>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lang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lang w:val="en-US"/>
    </w:r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lang w:val="en-US"/>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lang w:val="en-US"/>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lang w:val="en-US"/>
    </w:rPr>
  </w:style>
  <w:style w:type="character" w:customStyle="1" w:styleId="1CD-BodyCharCharChar">
    <w:name w:val="1_CD-Body Char Char Char"/>
    <w:link w:val="1CD-BodyCharChar"/>
    <w:locked/>
    <w:rsid w:val="00485ECC"/>
    <w:rPr>
      <w:rFonts w:ascii="Arial" w:hAnsi="Arial"/>
      <w:color w:val="000000"/>
      <w:sz w:val="18"/>
      <w:lang w:val="en-US" w:eastAsia="de-DE"/>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lang w:val="de-DE"/>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lang w:val="en-GB" w:eastAsia="en-US"/>
    </w:rPr>
  </w:style>
  <w:style w:type="character" w:styleId="Seitenzahl">
    <w:name w:val="page number"/>
    <w:rsid w:val="004C7BDE"/>
    <w:rPr>
      <w:rFonts w:cs="Times New Roman"/>
    </w:rPr>
  </w:style>
  <w:style w:type="paragraph" w:customStyle="1" w:styleId="inhalttext">
    <w:name w:val="inhalttext"/>
    <w:basedOn w:val="Standard"/>
    <w:rsid w:val="00CD6733"/>
    <w:pPr>
      <w:autoSpaceDE/>
      <w:autoSpaceDN/>
      <w:spacing w:before="60" w:line="220" w:lineRule="atLeast"/>
    </w:pPr>
    <w:rPr>
      <w:rFonts w:ascii="Arial" w:hAnsi="Arial" w:cs="Arial"/>
      <w:sz w:val="16"/>
      <w:szCs w:val="16"/>
      <w:lang w:eastAsia="en-US"/>
    </w:rPr>
  </w:style>
  <w:style w:type="paragraph" w:customStyle="1" w:styleId="Default">
    <w:name w:val="Default"/>
    <w:rsid w:val="00CD6733"/>
    <w:pPr>
      <w:autoSpaceDE w:val="0"/>
      <w:autoSpaceDN w:val="0"/>
      <w:adjustRightInd w:val="0"/>
    </w:pPr>
    <w:rPr>
      <w:rFonts w:ascii="Arial" w:hAnsi="Arial" w:cs="Arial"/>
      <w:color w:val="000000"/>
      <w:sz w:val="24"/>
      <w:szCs w:val="24"/>
      <w:lang w:val="en-US" w:eastAsia="en-US"/>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lang w:val="de-DE"/>
    </w:rPr>
  </w:style>
  <w:style w:type="character" w:styleId="Kommentarzeichen">
    <w:name w:val="annotation reference"/>
    <w:semiHidden/>
    <w:rsid w:val="008E454A"/>
    <w:rPr>
      <w:sz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lang w:val="de-DE"/>
    </w:rPr>
  </w:style>
  <w:style w:type="character" w:customStyle="1" w:styleId="1CD-BodyCharCharChar1">
    <w:name w:val="1_CD-Body Char Char Char1"/>
    <w:rsid w:val="002D2D53"/>
    <w:rPr>
      <w:rFonts w:ascii="Arial" w:hAnsi="Arial"/>
      <w:color w:val="000000"/>
      <w:sz w:val="18"/>
      <w:lang w:val="en-US" w:eastAsia="de-DE"/>
    </w:rPr>
  </w:style>
  <w:style w:type="numbering" w:customStyle="1" w:styleId="DBBodybullet">
    <w:name w:val="DB_Body_bullet"/>
    <w:rsid w:val="003417E9"/>
    <w:pPr>
      <w:numPr>
        <w:numId w:val="2"/>
      </w:numPr>
    </w:pPr>
  </w:style>
  <w:style w:type="character" w:styleId="BesuchterHyperlink">
    <w:name w:val="FollowedHyperlink"/>
    <w:rsid w:val="002F69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Press_release.dot</Template>
  <TotalTime>0</TotalTime>
  <Pages>2</Pages>
  <Words>309</Words>
  <Characters>2342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KROHNE Messtechnik</Company>
  <LinksUpToDate>false</LinksUpToDate>
  <CharactersWithSpaces>2646</CharactersWithSpaces>
  <SharedDoc>false</SharedDoc>
  <HLinks>
    <vt:vector size="36" baseType="variant">
      <vt:variant>
        <vt:i4>2425026</vt:i4>
      </vt:variant>
      <vt:variant>
        <vt:i4>15</vt:i4>
      </vt:variant>
      <vt:variant>
        <vt:i4>0</vt:i4>
      </vt:variant>
      <vt:variant>
        <vt:i4>5</vt:i4>
      </vt:variant>
      <vt:variant>
        <vt:lpwstr>mailto:j.holtmann@krohne.com?subject=ISA%20Messe-Award%20für%20UFM%203030</vt:lpwstr>
      </vt:variant>
      <vt:variant>
        <vt:lpwstr/>
      </vt:variant>
      <vt:variant>
        <vt:i4>3080225</vt:i4>
      </vt:variant>
      <vt:variant>
        <vt:i4>12</vt:i4>
      </vt:variant>
      <vt:variant>
        <vt:i4>0</vt:i4>
      </vt:variant>
      <vt:variant>
        <vt:i4>5</vt:i4>
      </vt:variant>
      <vt:variant>
        <vt:lpwstr>http://www.krohne.com/</vt:lpwstr>
      </vt:variant>
      <vt:variant>
        <vt:lpwstr/>
      </vt:variant>
      <vt:variant>
        <vt:i4>1769550</vt:i4>
      </vt:variant>
      <vt:variant>
        <vt:i4>9</vt:i4>
      </vt:variant>
      <vt:variant>
        <vt:i4>0</vt:i4>
      </vt:variant>
      <vt:variant>
        <vt:i4>5</vt:i4>
      </vt:variant>
      <vt:variant>
        <vt:lpwstr>http://www.krohne.at/</vt:lpwstr>
      </vt:variant>
      <vt:variant>
        <vt:lpwstr/>
      </vt:variant>
      <vt:variant>
        <vt:i4>458763</vt:i4>
      </vt:variant>
      <vt:variant>
        <vt:i4>6</vt:i4>
      </vt:variant>
      <vt:variant>
        <vt:i4>0</vt:i4>
      </vt:variant>
      <vt:variant>
        <vt:i4>5</vt:i4>
      </vt:variant>
      <vt:variant>
        <vt:lpwstr>http://www.krohne.at/academy</vt:lpwstr>
      </vt:variant>
      <vt:variant>
        <vt:lpwstr/>
      </vt:variant>
      <vt:variant>
        <vt:i4>458828</vt:i4>
      </vt:variant>
      <vt:variant>
        <vt:i4>3</vt:i4>
      </vt:variant>
      <vt:variant>
        <vt:i4>0</vt:i4>
      </vt:variant>
      <vt:variant>
        <vt:i4>5</vt:i4>
      </vt:variant>
      <vt:variant>
        <vt:lpwstr>http://www.krohne.ch/</vt:lpwstr>
      </vt:variant>
      <vt:variant>
        <vt:lpwstr/>
      </vt:variant>
      <vt:variant>
        <vt:i4>1441806</vt:i4>
      </vt:variant>
      <vt:variant>
        <vt:i4>0</vt:i4>
      </vt:variant>
      <vt:variant>
        <vt:i4>0</vt:i4>
      </vt:variant>
      <vt:variant>
        <vt:i4>5</vt:i4>
      </vt:variant>
      <vt:variant>
        <vt:lpwstr>http://www.krohne.de/academy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8</cp:revision>
  <cp:lastPrinted>2013-03-28T13:44:00Z</cp:lastPrinted>
  <dcterms:created xsi:type="dcterms:W3CDTF">2016-02-04T11:18:00Z</dcterms:created>
  <dcterms:modified xsi:type="dcterms:W3CDTF">2016-04-04T08:16:00Z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