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Pr="00BF7140" w:rsidRDefault="00BF7140"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BF7140">
        <w:rPr>
          <w:rFonts w:ascii="Arial" w:hAnsi="Arial" w:cs="Arial"/>
          <w:b/>
          <w:sz w:val="28"/>
          <w:szCs w:val="32"/>
          <w:lang w:val="fr-FR"/>
        </w:rPr>
        <w:t>VA40 WIM : Nouvelle option de sortie 4...20 mA pour les d</w:t>
      </w:r>
      <w:r w:rsidRPr="00BF7140">
        <w:rPr>
          <w:rFonts w:ascii="Arial" w:hAnsi="Arial" w:cs="Arial" w:hint="eastAsia"/>
          <w:b/>
          <w:sz w:val="28"/>
          <w:szCs w:val="32"/>
          <w:lang w:val="fr-FR"/>
        </w:rPr>
        <w:t>é</w:t>
      </w:r>
      <w:r w:rsidRPr="00BF7140">
        <w:rPr>
          <w:rFonts w:ascii="Arial" w:hAnsi="Arial" w:cs="Arial"/>
          <w:b/>
          <w:sz w:val="28"/>
          <w:szCs w:val="32"/>
          <w:lang w:val="fr-FR"/>
        </w:rPr>
        <w:t>bitm</w:t>
      </w:r>
      <w:r w:rsidRPr="00BF7140">
        <w:rPr>
          <w:rFonts w:ascii="Arial" w:hAnsi="Arial" w:cs="Arial" w:hint="eastAsia"/>
          <w:b/>
          <w:sz w:val="28"/>
          <w:szCs w:val="32"/>
          <w:lang w:val="fr-FR"/>
        </w:rPr>
        <w:t>è</w:t>
      </w:r>
      <w:r w:rsidRPr="00BF7140">
        <w:rPr>
          <w:rFonts w:ascii="Arial" w:hAnsi="Arial" w:cs="Arial"/>
          <w:b/>
          <w:sz w:val="28"/>
          <w:szCs w:val="32"/>
          <w:lang w:val="fr-FR"/>
        </w:rPr>
        <w:t xml:space="preserve">tres </w:t>
      </w:r>
      <w:r w:rsidRPr="00BF7140">
        <w:rPr>
          <w:rFonts w:ascii="Arial" w:hAnsi="Arial" w:cs="Arial" w:hint="eastAsia"/>
          <w:b/>
          <w:sz w:val="28"/>
          <w:szCs w:val="32"/>
          <w:lang w:val="fr-FR"/>
        </w:rPr>
        <w:t>à</w:t>
      </w:r>
      <w:r w:rsidRPr="00BF7140">
        <w:rPr>
          <w:rFonts w:ascii="Arial" w:hAnsi="Arial" w:cs="Arial"/>
          <w:b/>
          <w:sz w:val="28"/>
          <w:szCs w:val="32"/>
          <w:lang w:val="fr-FR"/>
        </w:rPr>
        <w:t xml:space="preserve"> section variable avec tube de mesure en verre</w:t>
      </w:r>
    </w:p>
    <w:p w:rsidR="00AD5F96" w:rsidRPr="00BF7140" w:rsidRDefault="00AD5F96" w:rsidP="001F5EE4">
      <w:pPr>
        <w:spacing w:line="288" w:lineRule="auto"/>
        <w:rPr>
          <w:rFonts w:ascii="Arial" w:hAnsi="Arial" w:cs="Arial"/>
          <w:sz w:val="20"/>
          <w:szCs w:val="20"/>
          <w:lang w:val="fr-FR"/>
        </w:rPr>
      </w:pPr>
    </w:p>
    <w:p w:rsidR="00BF7140" w:rsidRPr="00BF7140" w:rsidRDefault="00BF7140" w:rsidP="00BF7140">
      <w:pPr>
        <w:adjustRightInd w:val="0"/>
        <w:spacing w:line="288" w:lineRule="auto"/>
        <w:ind w:right="495"/>
        <w:jc w:val="both"/>
        <w:rPr>
          <w:rFonts w:ascii="Arial" w:hAnsi="Arial" w:cs="Arial"/>
          <w:color w:val="auto"/>
          <w:sz w:val="20"/>
          <w:szCs w:val="20"/>
          <w:lang w:val="fr-FR"/>
        </w:rPr>
      </w:pPr>
      <w:r w:rsidRPr="00BF7140">
        <w:rPr>
          <w:rFonts w:ascii="Arial" w:hAnsi="Arial" w:cs="Arial"/>
          <w:color w:val="auto"/>
          <w:sz w:val="20"/>
          <w:szCs w:val="20"/>
          <w:lang w:val="fr-FR"/>
        </w:rPr>
        <w:t>Avec la nouvelle option "WIM", on dispose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sormais d'un signal de sortie </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lectrique 4...20 mA pour le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bitm</w:t>
      </w:r>
      <w:r w:rsidRPr="00BF7140">
        <w:rPr>
          <w:rFonts w:ascii="Arial" w:hAnsi="Arial" w:cs="Arial" w:hint="eastAsia"/>
          <w:color w:val="auto"/>
          <w:sz w:val="20"/>
          <w:szCs w:val="20"/>
          <w:lang w:val="fr-FR"/>
        </w:rPr>
        <w:t>è</w:t>
      </w:r>
      <w:r w:rsidRPr="00BF7140">
        <w:rPr>
          <w:rFonts w:ascii="Arial" w:hAnsi="Arial" w:cs="Arial"/>
          <w:color w:val="auto"/>
          <w:sz w:val="20"/>
          <w:szCs w:val="20"/>
          <w:lang w:val="fr-FR"/>
        </w:rPr>
        <w:t xml:space="preserve">tre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section variable VA40. Si, auparavant, il </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tait uniquement possible, avec ces appareils en verre, de lire le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bit localement, l'option de sortie 4...20 mA permet une transmission de la valeur mesur</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e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des fins de contr</w:t>
      </w:r>
      <w:r w:rsidRPr="00BF7140">
        <w:rPr>
          <w:rFonts w:ascii="Arial" w:hAnsi="Arial" w:cs="Arial" w:hint="eastAsia"/>
          <w:color w:val="auto"/>
          <w:sz w:val="20"/>
          <w:szCs w:val="20"/>
          <w:lang w:val="fr-FR"/>
        </w:rPr>
        <w:t>ô</w:t>
      </w:r>
      <w:r w:rsidRPr="00BF7140">
        <w:rPr>
          <w:rFonts w:ascii="Arial" w:hAnsi="Arial" w:cs="Arial"/>
          <w:color w:val="auto"/>
          <w:sz w:val="20"/>
          <w:szCs w:val="20"/>
          <w:lang w:val="fr-FR"/>
        </w:rPr>
        <w:t>le ou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valuation.</w:t>
      </w:r>
    </w:p>
    <w:p w:rsidR="00BF7140" w:rsidRPr="00BF7140" w:rsidRDefault="00BF7140" w:rsidP="00BF7140">
      <w:pPr>
        <w:adjustRightInd w:val="0"/>
        <w:spacing w:line="288" w:lineRule="auto"/>
        <w:ind w:right="495"/>
        <w:jc w:val="both"/>
        <w:rPr>
          <w:rFonts w:ascii="Arial" w:hAnsi="Arial" w:cs="Arial"/>
          <w:color w:val="auto"/>
          <w:sz w:val="20"/>
          <w:szCs w:val="20"/>
          <w:lang w:val="fr-FR"/>
        </w:rPr>
      </w:pPr>
    </w:p>
    <w:p w:rsidR="00BF7140" w:rsidRPr="00BF7140" w:rsidRDefault="00BF7140" w:rsidP="00BF7140">
      <w:pPr>
        <w:adjustRightInd w:val="0"/>
        <w:spacing w:line="288" w:lineRule="auto"/>
        <w:ind w:right="495"/>
        <w:jc w:val="both"/>
        <w:rPr>
          <w:rFonts w:ascii="Arial" w:hAnsi="Arial" w:cs="Arial"/>
          <w:color w:val="auto"/>
          <w:sz w:val="20"/>
          <w:szCs w:val="20"/>
          <w:lang w:val="fr-FR"/>
        </w:rPr>
      </w:pPr>
      <w:r w:rsidRPr="00BF7140">
        <w:rPr>
          <w:rFonts w:ascii="Arial" w:hAnsi="Arial" w:cs="Arial"/>
          <w:color w:val="auto"/>
          <w:sz w:val="20"/>
          <w:szCs w:val="20"/>
          <w:lang w:val="fr-FR"/>
        </w:rPr>
        <w:t xml:space="preserve">Avec la version VA40 WIM, la hauteur du flotteur est convertie en un signal </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lectrique par l'interm</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diaire d'une cha</w:t>
      </w:r>
      <w:r w:rsidRPr="00BF7140">
        <w:rPr>
          <w:rFonts w:ascii="Arial" w:hAnsi="Arial" w:cs="Arial" w:hint="eastAsia"/>
          <w:color w:val="auto"/>
          <w:sz w:val="20"/>
          <w:szCs w:val="20"/>
          <w:lang w:val="fr-FR"/>
        </w:rPr>
        <w:t>î</w:t>
      </w:r>
      <w:r w:rsidRPr="00BF7140">
        <w:rPr>
          <w:rFonts w:ascii="Arial" w:hAnsi="Arial" w:cs="Arial"/>
          <w:color w:val="auto"/>
          <w:sz w:val="20"/>
          <w:szCs w:val="20"/>
          <w:lang w:val="fr-FR"/>
        </w:rPr>
        <w:t xml:space="preserve">ne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capteurs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effet Hall. Ce signal peut </w:t>
      </w:r>
      <w:r w:rsidRPr="00BF7140">
        <w:rPr>
          <w:rFonts w:ascii="Arial" w:hAnsi="Arial" w:cs="Arial" w:hint="eastAsia"/>
          <w:color w:val="auto"/>
          <w:sz w:val="20"/>
          <w:szCs w:val="20"/>
          <w:lang w:val="fr-FR"/>
        </w:rPr>
        <w:t>ê</w:t>
      </w:r>
      <w:r w:rsidRPr="00BF7140">
        <w:rPr>
          <w:rFonts w:ascii="Arial" w:hAnsi="Arial" w:cs="Arial"/>
          <w:color w:val="auto"/>
          <w:sz w:val="20"/>
          <w:szCs w:val="20"/>
          <w:lang w:val="fr-FR"/>
        </w:rPr>
        <w:t>tre utilis</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 pour un API (Automate Programmable Industriel = PLC pour Programmable </w:t>
      </w:r>
      <w:proofErr w:type="spellStart"/>
      <w:r w:rsidRPr="00BF7140">
        <w:rPr>
          <w:rFonts w:ascii="Arial" w:hAnsi="Arial" w:cs="Arial"/>
          <w:color w:val="auto"/>
          <w:sz w:val="20"/>
          <w:szCs w:val="20"/>
          <w:lang w:val="fr-FR"/>
        </w:rPr>
        <w:t>Logic</w:t>
      </w:r>
      <w:proofErr w:type="spellEnd"/>
      <w:r w:rsidRPr="00BF7140">
        <w:rPr>
          <w:rFonts w:ascii="Arial" w:hAnsi="Arial" w:cs="Arial"/>
          <w:color w:val="auto"/>
          <w:sz w:val="20"/>
          <w:szCs w:val="20"/>
          <w:lang w:val="fr-FR"/>
        </w:rPr>
        <w:t xml:space="preserve"> </w:t>
      </w:r>
      <w:proofErr w:type="spellStart"/>
      <w:r w:rsidRPr="00BF7140">
        <w:rPr>
          <w:rFonts w:ascii="Arial" w:hAnsi="Arial" w:cs="Arial"/>
          <w:color w:val="auto"/>
          <w:sz w:val="20"/>
          <w:szCs w:val="20"/>
          <w:lang w:val="fr-FR"/>
        </w:rPr>
        <w:t>Controler</w:t>
      </w:r>
      <w:proofErr w:type="spellEnd"/>
      <w:r w:rsidRPr="00BF7140">
        <w:rPr>
          <w:rFonts w:ascii="Arial" w:hAnsi="Arial" w:cs="Arial"/>
          <w:color w:val="auto"/>
          <w:sz w:val="20"/>
          <w:szCs w:val="20"/>
          <w:lang w:val="fr-FR"/>
        </w:rPr>
        <w:t>)/SNCC (Syst</w:t>
      </w:r>
      <w:r w:rsidRPr="00BF7140">
        <w:rPr>
          <w:rFonts w:ascii="Arial" w:hAnsi="Arial" w:cs="Arial" w:hint="eastAsia"/>
          <w:color w:val="auto"/>
          <w:sz w:val="20"/>
          <w:szCs w:val="20"/>
          <w:lang w:val="fr-FR"/>
        </w:rPr>
        <w:t>è</w:t>
      </w:r>
      <w:r w:rsidRPr="00BF7140">
        <w:rPr>
          <w:rFonts w:ascii="Arial" w:hAnsi="Arial" w:cs="Arial"/>
          <w:color w:val="auto"/>
          <w:sz w:val="20"/>
          <w:szCs w:val="20"/>
          <w:lang w:val="fr-FR"/>
        </w:rPr>
        <w:t>me Num</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rique de Contr</w:t>
      </w:r>
      <w:r w:rsidRPr="00BF7140">
        <w:rPr>
          <w:rFonts w:ascii="Arial" w:hAnsi="Arial" w:cs="Arial" w:hint="eastAsia"/>
          <w:color w:val="auto"/>
          <w:sz w:val="20"/>
          <w:szCs w:val="20"/>
          <w:lang w:val="fr-FR"/>
        </w:rPr>
        <w:t>ô</w:t>
      </w:r>
      <w:r>
        <w:rPr>
          <w:rFonts w:ascii="Arial" w:hAnsi="Arial" w:cs="Arial"/>
          <w:color w:val="auto"/>
          <w:sz w:val="20"/>
          <w:szCs w:val="20"/>
          <w:lang w:val="fr-FR"/>
        </w:rPr>
        <w:t xml:space="preserve">le-Commande </w:t>
      </w:r>
      <w:r w:rsidRPr="00BF7140">
        <w:rPr>
          <w:rFonts w:ascii="Arial" w:hAnsi="Arial" w:cs="Arial"/>
          <w:color w:val="auto"/>
          <w:sz w:val="20"/>
          <w:szCs w:val="20"/>
          <w:lang w:val="fr-FR"/>
        </w:rPr>
        <w:t xml:space="preserve">= DCS pour </w:t>
      </w:r>
      <w:proofErr w:type="spellStart"/>
      <w:r w:rsidRPr="00BF7140">
        <w:rPr>
          <w:rFonts w:ascii="Arial" w:hAnsi="Arial" w:cs="Arial"/>
          <w:color w:val="auto"/>
          <w:sz w:val="20"/>
          <w:szCs w:val="20"/>
          <w:lang w:val="fr-FR"/>
        </w:rPr>
        <w:t>Distributed</w:t>
      </w:r>
      <w:proofErr w:type="spellEnd"/>
      <w:r w:rsidRPr="00BF7140">
        <w:rPr>
          <w:rFonts w:ascii="Arial" w:hAnsi="Arial" w:cs="Arial"/>
          <w:color w:val="auto"/>
          <w:sz w:val="20"/>
          <w:szCs w:val="20"/>
          <w:lang w:val="fr-FR"/>
        </w:rPr>
        <w:t xml:space="preserve"> Control System), ou pour enregistrer la valeur mesur</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e, sur une certaine p</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riode, avec un enregistreur de donn</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es. KROHNE joint la courbe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talonnage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chaque VA40 WIM, permettant au client d'attribuer la valeur de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bit exacte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n'importe quelle valeur de courant.</w:t>
      </w:r>
    </w:p>
    <w:p w:rsidR="00BF7140" w:rsidRPr="00BF7140" w:rsidRDefault="00BF7140" w:rsidP="00BF7140">
      <w:pPr>
        <w:adjustRightInd w:val="0"/>
        <w:spacing w:line="288" w:lineRule="auto"/>
        <w:ind w:right="495"/>
        <w:jc w:val="both"/>
        <w:rPr>
          <w:rFonts w:ascii="Arial" w:hAnsi="Arial" w:cs="Arial"/>
          <w:color w:val="auto"/>
          <w:sz w:val="20"/>
          <w:szCs w:val="20"/>
          <w:lang w:val="fr-FR"/>
        </w:rPr>
      </w:pPr>
    </w:p>
    <w:p w:rsidR="00BF7140" w:rsidRPr="00BF7140" w:rsidRDefault="00BF7140" w:rsidP="00BF7140">
      <w:pPr>
        <w:adjustRightInd w:val="0"/>
        <w:spacing w:line="288" w:lineRule="auto"/>
        <w:ind w:right="495"/>
        <w:jc w:val="both"/>
        <w:rPr>
          <w:rFonts w:ascii="Arial" w:hAnsi="Arial" w:cs="Arial"/>
          <w:color w:val="auto"/>
          <w:sz w:val="20"/>
          <w:szCs w:val="20"/>
          <w:lang w:val="fr-FR"/>
        </w:rPr>
      </w:pPr>
      <w:r w:rsidRPr="00BF7140">
        <w:rPr>
          <w:rFonts w:ascii="Arial" w:hAnsi="Arial" w:cs="Arial"/>
          <w:color w:val="auto"/>
          <w:sz w:val="20"/>
          <w:szCs w:val="20"/>
          <w:lang w:val="fr-FR"/>
        </w:rPr>
        <w:t>Les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bitm</w:t>
      </w:r>
      <w:r w:rsidRPr="00BF7140">
        <w:rPr>
          <w:rFonts w:ascii="Arial" w:hAnsi="Arial" w:cs="Arial" w:hint="eastAsia"/>
          <w:color w:val="auto"/>
          <w:sz w:val="20"/>
          <w:szCs w:val="20"/>
          <w:lang w:val="fr-FR"/>
        </w:rPr>
        <w:t>è</w:t>
      </w:r>
      <w:r w:rsidRPr="00BF7140">
        <w:rPr>
          <w:rFonts w:ascii="Arial" w:hAnsi="Arial" w:cs="Arial"/>
          <w:color w:val="auto"/>
          <w:sz w:val="20"/>
          <w:szCs w:val="20"/>
          <w:lang w:val="fr-FR"/>
        </w:rPr>
        <w:t xml:space="preserve">tres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section variable VA40 sont utilis</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s pour la mesure du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bit-volume de liquides ou de gaz. Le tube de mesure en verre permet une inspection visuelle du produit </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mesurer afin d'en </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valuer des propri</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t</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s telles que les entra</w:t>
      </w:r>
      <w:r w:rsidRPr="00BF7140">
        <w:rPr>
          <w:rFonts w:ascii="Arial" w:hAnsi="Arial" w:cs="Arial" w:hint="eastAsia"/>
          <w:color w:val="auto"/>
          <w:sz w:val="20"/>
          <w:szCs w:val="20"/>
          <w:lang w:val="fr-FR"/>
        </w:rPr>
        <w:t>î</w:t>
      </w:r>
      <w:r w:rsidRPr="00BF7140">
        <w:rPr>
          <w:rFonts w:ascii="Arial" w:hAnsi="Arial" w:cs="Arial"/>
          <w:color w:val="auto"/>
          <w:sz w:val="20"/>
          <w:szCs w:val="20"/>
          <w:lang w:val="fr-FR"/>
        </w:rPr>
        <w:t xml:space="preserve">nements de gaz ou la coloration de </w:t>
      </w:r>
      <w:proofErr w:type="gramStart"/>
      <w:r w:rsidRPr="00BF7140">
        <w:rPr>
          <w:rFonts w:ascii="Arial" w:hAnsi="Arial" w:cs="Arial"/>
          <w:color w:val="auto"/>
          <w:sz w:val="20"/>
          <w:szCs w:val="20"/>
          <w:lang w:val="fr-FR"/>
        </w:rPr>
        <w:t>gaz .</w:t>
      </w:r>
      <w:proofErr w:type="gramEnd"/>
      <w:r w:rsidRPr="00BF7140">
        <w:rPr>
          <w:rFonts w:ascii="Arial" w:hAnsi="Arial" w:cs="Arial"/>
          <w:color w:val="auto"/>
          <w:sz w:val="20"/>
          <w:szCs w:val="20"/>
          <w:lang w:val="fr-FR"/>
        </w:rPr>
        <w:t xml:space="preserve"> Les applications typiques incluent la mesure de rin</w:t>
      </w:r>
      <w:r w:rsidRPr="00BF7140">
        <w:rPr>
          <w:rFonts w:ascii="Arial" w:hAnsi="Arial" w:cs="Arial" w:hint="eastAsia"/>
          <w:color w:val="auto"/>
          <w:sz w:val="20"/>
          <w:szCs w:val="20"/>
          <w:lang w:val="fr-FR"/>
        </w:rPr>
        <w:t>ç</w:t>
      </w:r>
      <w:r w:rsidRPr="00BF7140">
        <w:rPr>
          <w:rFonts w:ascii="Arial" w:hAnsi="Arial" w:cs="Arial"/>
          <w:color w:val="auto"/>
          <w:sz w:val="20"/>
          <w:szCs w:val="20"/>
          <w:lang w:val="fr-FR"/>
        </w:rPr>
        <w:t>age, de purge ou d'</w:t>
      </w:r>
      <w:proofErr w:type="spellStart"/>
      <w:r w:rsidRPr="00BF7140">
        <w:rPr>
          <w:rFonts w:ascii="Arial" w:hAnsi="Arial" w:cs="Arial"/>
          <w:color w:val="auto"/>
          <w:sz w:val="20"/>
          <w:szCs w:val="20"/>
          <w:lang w:val="fr-FR"/>
        </w:rPr>
        <w:t>inertage</w:t>
      </w:r>
      <w:proofErr w:type="spellEnd"/>
      <w:r w:rsidRPr="00BF7140">
        <w:rPr>
          <w:rFonts w:ascii="Arial" w:hAnsi="Arial" w:cs="Arial"/>
          <w:color w:val="auto"/>
          <w:sz w:val="20"/>
          <w:szCs w:val="20"/>
          <w:lang w:val="fr-FR"/>
        </w:rPr>
        <w:t xml:space="preserve"> de gaz, les circuits de chauffage et de refroidissement, la mesure de gaz dans les fours industriels, ou d'autres applications standards dans la construction m</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canique et l'industrie de </w:t>
      </w:r>
      <w:proofErr w:type="spellStart"/>
      <w:r w:rsidRPr="00BF7140">
        <w:rPr>
          <w:rFonts w:ascii="Arial" w:hAnsi="Arial" w:cs="Arial"/>
          <w:color w:val="auto"/>
          <w:sz w:val="20"/>
          <w:szCs w:val="20"/>
          <w:lang w:val="fr-FR"/>
        </w:rPr>
        <w:t>process</w:t>
      </w:r>
      <w:proofErr w:type="spellEnd"/>
      <w:r w:rsidRPr="00BF7140">
        <w:rPr>
          <w:rFonts w:ascii="Arial" w:hAnsi="Arial" w:cs="Arial"/>
          <w:color w:val="auto"/>
          <w:sz w:val="20"/>
          <w:szCs w:val="20"/>
          <w:lang w:val="fr-FR"/>
        </w:rPr>
        <w:t>, o</w:t>
      </w:r>
      <w:r w:rsidRPr="00BF7140">
        <w:rPr>
          <w:rFonts w:ascii="Arial" w:hAnsi="Arial" w:cs="Arial" w:hint="eastAsia"/>
          <w:color w:val="auto"/>
          <w:sz w:val="20"/>
          <w:szCs w:val="20"/>
          <w:lang w:val="fr-FR"/>
        </w:rPr>
        <w:t>ù</w:t>
      </w:r>
      <w:r w:rsidRPr="00BF7140">
        <w:rPr>
          <w:rFonts w:ascii="Arial" w:hAnsi="Arial" w:cs="Arial"/>
          <w:color w:val="auto"/>
          <w:sz w:val="20"/>
          <w:szCs w:val="20"/>
          <w:lang w:val="fr-FR"/>
        </w:rPr>
        <w:t xml:space="preserve"> ce principe de mesure purement m</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canique a fait ses preuves depuis pr</w:t>
      </w:r>
      <w:r w:rsidRPr="00BF7140">
        <w:rPr>
          <w:rFonts w:ascii="Arial" w:hAnsi="Arial" w:cs="Arial" w:hint="eastAsia"/>
          <w:color w:val="auto"/>
          <w:sz w:val="20"/>
          <w:szCs w:val="20"/>
          <w:lang w:val="fr-FR"/>
        </w:rPr>
        <w:t>è</w:t>
      </w:r>
      <w:r w:rsidRPr="00BF7140">
        <w:rPr>
          <w:rFonts w:ascii="Arial" w:hAnsi="Arial" w:cs="Arial"/>
          <w:color w:val="auto"/>
          <w:sz w:val="20"/>
          <w:szCs w:val="20"/>
          <w:lang w:val="fr-FR"/>
        </w:rPr>
        <w:t>s de 100 ans.</w:t>
      </w:r>
    </w:p>
    <w:p w:rsidR="00BF7140" w:rsidRPr="00BF7140" w:rsidRDefault="00BF7140" w:rsidP="00BF7140">
      <w:pPr>
        <w:adjustRightInd w:val="0"/>
        <w:spacing w:line="288" w:lineRule="auto"/>
        <w:ind w:right="495"/>
        <w:jc w:val="both"/>
        <w:rPr>
          <w:rFonts w:ascii="Arial" w:hAnsi="Arial" w:cs="Arial"/>
          <w:color w:val="auto"/>
          <w:sz w:val="20"/>
          <w:szCs w:val="20"/>
          <w:lang w:val="fr-FR"/>
        </w:rPr>
      </w:pPr>
    </w:p>
    <w:p w:rsidR="001F5EE4" w:rsidRDefault="00BF7140" w:rsidP="00BF7140">
      <w:pPr>
        <w:adjustRightInd w:val="0"/>
        <w:spacing w:line="288" w:lineRule="auto"/>
        <w:ind w:right="495"/>
        <w:jc w:val="both"/>
        <w:rPr>
          <w:rFonts w:ascii="Arial" w:hAnsi="Arial" w:cs="Arial"/>
          <w:color w:val="auto"/>
          <w:sz w:val="20"/>
          <w:szCs w:val="20"/>
          <w:lang w:val="fr-FR"/>
        </w:rPr>
      </w:pPr>
      <w:r w:rsidRPr="00BF7140">
        <w:rPr>
          <w:rFonts w:ascii="Arial" w:hAnsi="Arial" w:cs="Arial"/>
          <w:color w:val="auto"/>
          <w:sz w:val="20"/>
          <w:szCs w:val="20"/>
          <w:lang w:val="fr-FR"/>
        </w:rPr>
        <w:t>Toutes les variantes de raccordement du VA40 sont disponibles avec l'option WIM. L'appareil sans entretien est mont</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 directement dans la conduite en utilisant des connexions par bride, vis, </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trier ou raccords pour tuyaux. Un montage dans des zones dangereuses selon ATEX II2G Ex </w:t>
      </w:r>
      <w:proofErr w:type="spellStart"/>
      <w:r w:rsidRPr="00BF7140">
        <w:rPr>
          <w:rFonts w:ascii="Arial" w:hAnsi="Arial" w:cs="Arial"/>
          <w:color w:val="auto"/>
          <w:sz w:val="20"/>
          <w:szCs w:val="20"/>
          <w:lang w:val="fr-FR"/>
        </w:rPr>
        <w:t>ia</w:t>
      </w:r>
      <w:proofErr w:type="spellEnd"/>
      <w:r w:rsidRPr="00BF7140">
        <w:rPr>
          <w:rFonts w:ascii="Arial" w:hAnsi="Arial" w:cs="Arial"/>
          <w:color w:val="auto"/>
          <w:sz w:val="20"/>
          <w:szCs w:val="20"/>
          <w:lang w:val="fr-FR"/>
        </w:rPr>
        <w:t xml:space="preserve"> IIC T6 Gb et ATEX II2D Ex </w:t>
      </w:r>
      <w:proofErr w:type="spellStart"/>
      <w:r w:rsidRPr="00BF7140">
        <w:rPr>
          <w:rFonts w:ascii="Arial" w:hAnsi="Arial" w:cs="Arial"/>
          <w:color w:val="auto"/>
          <w:sz w:val="20"/>
          <w:szCs w:val="20"/>
          <w:lang w:val="fr-FR"/>
        </w:rPr>
        <w:t>ia</w:t>
      </w:r>
      <w:proofErr w:type="spellEnd"/>
      <w:r w:rsidRPr="00BF7140">
        <w:rPr>
          <w:rFonts w:ascii="Arial" w:hAnsi="Arial" w:cs="Arial"/>
          <w:color w:val="auto"/>
          <w:sz w:val="20"/>
          <w:szCs w:val="20"/>
          <w:lang w:val="fr-FR"/>
        </w:rPr>
        <w:t xml:space="preserve"> IIIC T85 </w:t>
      </w:r>
      <w:r w:rsidRPr="00BF7140">
        <w:rPr>
          <w:rFonts w:ascii="Arial" w:hAnsi="Arial" w:cs="Arial" w:hint="eastAsia"/>
          <w:color w:val="auto"/>
          <w:sz w:val="20"/>
          <w:szCs w:val="20"/>
          <w:lang w:val="fr-FR"/>
        </w:rPr>
        <w:t>°</w:t>
      </w:r>
      <w:r w:rsidRPr="00BF7140">
        <w:rPr>
          <w:rFonts w:ascii="Arial" w:hAnsi="Arial" w:cs="Arial"/>
          <w:color w:val="auto"/>
          <w:sz w:val="20"/>
          <w:szCs w:val="20"/>
          <w:lang w:val="fr-FR"/>
        </w:rPr>
        <w:t xml:space="preserve"> C DB est </w:t>
      </w:r>
      <w:r w:rsidR="00186BB1">
        <w:rPr>
          <w:rFonts w:ascii="Arial" w:hAnsi="Arial" w:cs="Arial"/>
          <w:color w:val="auto"/>
          <w:sz w:val="20"/>
          <w:szCs w:val="20"/>
          <w:lang w:val="fr-FR"/>
        </w:rPr>
        <w:t>réalisable</w:t>
      </w:r>
      <w:r w:rsidRPr="00BF7140">
        <w:rPr>
          <w:rFonts w:ascii="Arial" w:hAnsi="Arial" w:cs="Arial"/>
          <w:color w:val="auto"/>
          <w:sz w:val="20"/>
          <w:szCs w:val="20"/>
          <w:lang w:val="fr-FR"/>
        </w:rPr>
        <w:t>. Equiper des appareils d</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j</w:t>
      </w:r>
      <w:r w:rsidRPr="00BF7140">
        <w:rPr>
          <w:rFonts w:ascii="Arial" w:hAnsi="Arial" w:cs="Arial" w:hint="eastAsia"/>
          <w:color w:val="auto"/>
          <w:sz w:val="20"/>
          <w:szCs w:val="20"/>
          <w:lang w:val="fr-FR"/>
        </w:rPr>
        <w:t>à</w:t>
      </w:r>
      <w:r w:rsidRPr="00BF7140">
        <w:rPr>
          <w:rFonts w:ascii="Arial" w:hAnsi="Arial" w:cs="Arial"/>
          <w:color w:val="auto"/>
          <w:sz w:val="20"/>
          <w:szCs w:val="20"/>
          <w:lang w:val="fr-FR"/>
        </w:rPr>
        <w:t xml:space="preserve"> install</w:t>
      </w:r>
      <w:r w:rsidRPr="00BF7140">
        <w:rPr>
          <w:rFonts w:ascii="Arial" w:hAnsi="Arial" w:cs="Arial" w:hint="eastAsia"/>
          <w:color w:val="auto"/>
          <w:sz w:val="20"/>
          <w:szCs w:val="20"/>
          <w:lang w:val="fr-FR"/>
        </w:rPr>
        <w:t>é</w:t>
      </w:r>
      <w:r w:rsidRPr="00BF7140">
        <w:rPr>
          <w:rFonts w:ascii="Arial" w:hAnsi="Arial" w:cs="Arial"/>
          <w:color w:val="auto"/>
          <w:sz w:val="20"/>
          <w:szCs w:val="20"/>
          <w:lang w:val="fr-FR"/>
        </w:rPr>
        <w:t xml:space="preserve">s avec l'option WIM est </w:t>
      </w:r>
      <w:r w:rsidR="00F91CC9">
        <w:rPr>
          <w:rFonts w:ascii="Arial" w:hAnsi="Arial" w:cs="Arial"/>
          <w:color w:val="auto"/>
          <w:sz w:val="20"/>
          <w:szCs w:val="20"/>
          <w:lang w:val="fr-FR"/>
        </w:rPr>
        <w:t xml:space="preserve">cependant </w:t>
      </w:r>
      <w:bookmarkStart w:id="0" w:name="_GoBack"/>
      <w:bookmarkEnd w:id="0"/>
      <w:r w:rsidRPr="00BF7140">
        <w:rPr>
          <w:rFonts w:ascii="Arial" w:hAnsi="Arial" w:cs="Arial"/>
          <w:color w:val="auto"/>
          <w:sz w:val="20"/>
          <w:szCs w:val="20"/>
          <w:lang w:val="fr-FR"/>
        </w:rPr>
        <w:t>impossible.</w:t>
      </w:r>
    </w:p>
    <w:p w:rsidR="00BF7140" w:rsidRPr="001F5EE4" w:rsidRDefault="00BF7140" w:rsidP="00BF7140">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18743D">
        <w:rPr>
          <w:rFonts w:ascii="Arial" w:hAnsi="Arial" w:cs="Arial"/>
          <w:b/>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921782">
        <w:rPr>
          <w:rFonts w:ascii="Arial" w:hAnsi="Arial" w:cs="Arial"/>
          <w:color w:val="auto"/>
          <w:sz w:val="20"/>
          <w:szCs w:val="20"/>
          <w:lang w:val="fr-FR"/>
        </w:rPr>
        <w:t>0</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D5F96" w:rsidRDefault="00BF7140" w:rsidP="00AD5F96">
      <w:pPr>
        <w:rPr>
          <w:rFonts w:ascii="Arial" w:hAnsi="Arial" w:cs="Arial"/>
          <w:sz w:val="20"/>
          <w:szCs w:val="20"/>
          <w:lang w:val="fr-FR"/>
        </w:rPr>
      </w:pPr>
      <w:r>
        <w:rPr>
          <w:rFonts w:ascii="Arial" w:hAnsi="Arial" w:cs="Arial"/>
          <w:noProof/>
          <w:sz w:val="20"/>
          <w:szCs w:val="20"/>
          <w:lang w:val="fr-FR" w:eastAsia="fr-FR"/>
        </w:rPr>
        <w:lastRenderedPageBreak/>
        <w:drawing>
          <wp:inline distT="0" distB="0" distL="0" distR="0">
            <wp:extent cx="3382382" cy="2314575"/>
            <wp:effectExtent l="0" t="0" r="8890" b="0"/>
            <wp:docPr id="3" name="Grafik 3" descr="H:\Veroeffentlichungen\Pressemitteilungen\2015\44_VA40_WIM\VA40_WIM_4-20mA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5\44_VA40_WIM\VA40_WIM_4-20mA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82382" cy="2314575"/>
                    </a:xfrm>
                    <a:prstGeom prst="rect">
                      <a:avLst/>
                    </a:prstGeom>
                    <a:noFill/>
                    <a:ln>
                      <a:noFill/>
                    </a:ln>
                  </pic:spPr>
                </pic:pic>
              </a:graphicData>
            </a:graphic>
          </wp:inline>
        </w:drawing>
      </w:r>
    </w:p>
    <w:p w:rsidR="00AD5F96" w:rsidRPr="00AD5F96" w:rsidRDefault="00BF7140" w:rsidP="00AD5F96">
      <w:pPr>
        <w:rPr>
          <w:rFonts w:ascii="Arial" w:hAnsi="Arial" w:cs="Arial"/>
          <w:sz w:val="20"/>
          <w:szCs w:val="20"/>
          <w:lang w:val="fr-FR"/>
        </w:rPr>
      </w:pPr>
      <w:r w:rsidRPr="00BF7140">
        <w:rPr>
          <w:rFonts w:ascii="Arial" w:hAnsi="Arial" w:cs="Arial"/>
          <w:sz w:val="20"/>
          <w:szCs w:val="20"/>
          <w:lang w:val="fr-FR"/>
        </w:rPr>
        <w:t>VA40 WIM : Nouvelle option de sortie 4...20 mA pour les d</w:t>
      </w:r>
      <w:r w:rsidRPr="00BF7140">
        <w:rPr>
          <w:rFonts w:ascii="Arial" w:hAnsi="Arial" w:cs="Arial" w:hint="eastAsia"/>
          <w:sz w:val="20"/>
          <w:szCs w:val="20"/>
          <w:lang w:val="fr-FR"/>
        </w:rPr>
        <w:t>é</w:t>
      </w:r>
      <w:r w:rsidRPr="00BF7140">
        <w:rPr>
          <w:rFonts w:ascii="Arial" w:hAnsi="Arial" w:cs="Arial"/>
          <w:sz w:val="20"/>
          <w:szCs w:val="20"/>
          <w:lang w:val="fr-FR"/>
        </w:rPr>
        <w:t>bitm</w:t>
      </w:r>
      <w:r w:rsidRPr="00BF7140">
        <w:rPr>
          <w:rFonts w:ascii="Arial" w:hAnsi="Arial" w:cs="Arial" w:hint="eastAsia"/>
          <w:sz w:val="20"/>
          <w:szCs w:val="20"/>
          <w:lang w:val="fr-FR"/>
        </w:rPr>
        <w:t>è</w:t>
      </w:r>
      <w:r w:rsidRPr="00BF7140">
        <w:rPr>
          <w:rFonts w:ascii="Arial" w:hAnsi="Arial" w:cs="Arial"/>
          <w:sz w:val="20"/>
          <w:szCs w:val="20"/>
          <w:lang w:val="fr-FR"/>
        </w:rPr>
        <w:t xml:space="preserve">tres </w:t>
      </w:r>
      <w:r w:rsidRPr="00BF7140">
        <w:rPr>
          <w:rFonts w:ascii="Arial" w:hAnsi="Arial" w:cs="Arial" w:hint="eastAsia"/>
          <w:sz w:val="20"/>
          <w:szCs w:val="20"/>
          <w:lang w:val="fr-FR"/>
        </w:rPr>
        <w:t>à</w:t>
      </w:r>
      <w:r w:rsidRPr="00BF7140">
        <w:rPr>
          <w:rFonts w:ascii="Arial" w:hAnsi="Arial" w:cs="Arial"/>
          <w:sz w:val="20"/>
          <w:szCs w:val="20"/>
          <w:lang w:val="fr-FR"/>
        </w:rPr>
        <w:t xml:space="preserve"> section variable avec tube de mesure en verre</w:t>
      </w:r>
    </w:p>
    <w:p w:rsidR="003A3BEA" w:rsidRDefault="003A3BEA" w:rsidP="00155AB6">
      <w:pPr>
        <w:pStyle w:val="1CD-BodyCharChar"/>
        <w:rPr>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F91CC9"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F91CC9"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08E" w:rsidRDefault="002D008E">
      <w:r>
        <w:separator/>
      </w:r>
    </w:p>
  </w:endnote>
  <w:endnote w:type="continuationSeparator" w:id="0">
    <w:p w:rsidR="002D008E" w:rsidRDefault="002D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F91CC9">
            <w:rPr>
              <w:noProof/>
            </w:rPr>
            <w:t>1</w:t>
          </w:r>
          <w:r>
            <w:fldChar w:fldCharType="end"/>
          </w:r>
          <w:r>
            <w:rPr>
              <w:rStyle w:val="Numrodepage"/>
              <w:rFonts w:cs="Arial"/>
              <w:sz w:val="16"/>
              <w:szCs w:val="16"/>
            </w:rPr>
            <w:t>/</w:t>
          </w:r>
          <w:fldSimple w:instr=" NUMPAGES ">
            <w:r w:rsidR="00F91CC9">
              <w:rPr>
                <w:noProof/>
              </w:rPr>
              <w:t>2</w:t>
            </w:r>
          </w:fldSimple>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08E" w:rsidRDefault="002D008E">
      <w:r>
        <w:separator/>
      </w:r>
    </w:p>
  </w:footnote>
  <w:footnote w:type="continuationSeparator" w:id="0">
    <w:p w:rsidR="002D008E" w:rsidRDefault="002D00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1"/>
  </w:num>
  <w:num w:numId="5">
    <w:abstractNumId w:val="6"/>
  </w:num>
  <w:num w:numId="6">
    <w:abstractNumId w:val="15"/>
  </w:num>
  <w:num w:numId="7">
    <w:abstractNumId w:val="16"/>
  </w:num>
  <w:num w:numId="8">
    <w:abstractNumId w:val="12"/>
  </w:num>
  <w:num w:numId="9">
    <w:abstractNumId w:val="13"/>
  </w:num>
  <w:num w:numId="10">
    <w:abstractNumId w:val="7"/>
  </w:num>
  <w:num w:numId="11">
    <w:abstractNumId w:val="9"/>
  </w:num>
  <w:num w:numId="12">
    <w:abstractNumId w:val="17"/>
  </w:num>
  <w:num w:numId="13">
    <w:abstractNumId w:val="5"/>
  </w:num>
  <w:num w:numId="14">
    <w:abstractNumId w:val="0"/>
  </w:num>
  <w:num w:numId="15">
    <w:abstractNumId w:val="14"/>
  </w:num>
  <w:num w:numId="16">
    <w:abstractNumId w:val="8"/>
  </w:num>
  <w:num w:numId="17">
    <w:abstractNumId w:val="18"/>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4A61"/>
    <w:rsid w:val="0063614D"/>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BD803-153C-4754-9B2F-ACC1F096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3</TotalTime>
  <Pages>2</Pages>
  <Words>476</Words>
  <Characters>2543</Characters>
  <Application>Microsoft Office Word</Application>
  <DocSecurity>0</DocSecurity>
  <Lines>21</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3013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7</cp:revision>
  <cp:lastPrinted>2013-03-26T15:41:00Z</cp:lastPrinted>
  <dcterms:created xsi:type="dcterms:W3CDTF">2015-01-06T11:10:00Z</dcterms:created>
  <dcterms:modified xsi:type="dcterms:W3CDTF">2015-02-17T10:29:00Z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