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61" w:rsidRPr="004C1361" w:rsidRDefault="00260A62" w:rsidP="005A3387">
      <w:pPr>
        <w:ind w:right="679"/>
        <w:rPr>
          <w:rFonts w:ascii="Arial" w:hAnsi="Arial" w:cs="Arial"/>
          <w:b/>
          <w:color w:val="auto"/>
          <w:sz w:val="28"/>
          <w:szCs w:val="32"/>
        </w:rPr>
      </w:pPr>
      <w:r w:rsidRPr="00260A62">
        <w:rPr>
          <w:rFonts w:ascii="Arial" w:hAnsi="Arial" w:cs="Arial"/>
          <w:b/>
          <w:color w:val="auto"/>
          <w:sz w:val="28"/>
          <w:szCs w:val="32"/>
        </w:rPr>
        <w:t>OPTISWIRL 4200</w:t>
      </w:r>
      <w:r>
        <w:rPr>
          <w:rFonts w:ascii="Arial" w:hAnsi="Arial" w:cs="Arial"/>
          <w:b/>
          <w:color w:val="auto"/>
          <w:sz w:val="28"/>
          <w:szCs w:val="32"/>
        </w:rPr>
        <w:t xml:space="preserve">: </w:t>
      </w:r>
      <w:r w:rsidR="005A3387" w:rsidRPr="005A3387">
        <w:rPr>
          <w:rFonts w:ascii="Arial" w:hAnsi="Arial" w:cs="Arial"/>
          <w:b/>
          <w:color w:val="auto"/>
          <w:sz w:val="28"/>
          <w:szCs w:val="32"/>
        </w:rPr>
        <w:t>Neues Wirbelfrequenz-Durchflussmessger</w:t>
      </w:r>
      <w:r w:rsidR="005A3387" w:rsidRPr="005A3387">
        <w:rPr>
          <w:rFonts w:ascii="Arial" w:hAnsi="Arial" w:cs="Arial" w:hint="eastAsia"/>
          <w:b/>
          <w:color w:val="auto"/>
          <w:sz w:val="28"/>
          <w:szCs w:val="32"/>
        </w:rPr>
        <w:t>ä</w:t>
      </w:r>
      <w:r w:rsidR="005A3387" w:rsidRPr="005A3387">
        <w:rPr>
          <w:rFonts w:ascii="Arial" w:hAnsi="Arial" w:cs="Arial"/>
          <w:b/>
          <w:color w:val="auto"/>
          <w:sz w:val="28"/>
          <w:szCs w:val="32"/>
        </w:rPr>
        <w:t>t f</w:t>
      </w:r>
      <w:r w:rsidR="005A3387" w:rsidRPr="005A3387">
        <w:rPr>
          <w:rFonts w:ascii="Arial" w:hAnsi="Arial" w:cs="Arial" w:hint="eastAsia"/>
          <w:b/>
          <w:color w:val="auto"/>
          <w:sz w:val="28"/>
          <w:szCs w:val="32"/>
        </w:rPr>
        <w:t>ü</w:t>
      </w:r>
      <w:r w:rsidR="005A3387" w:rsidRPr="005A3387">
        <w:rPr>
          <w:rFonts w:ascii="Arial" w:hAnsi="Arial" w:cs="Arial"/>
          <w:b/>
          <w:color w:val="auto"/>
          <w:sz w:val="28"/>
          <w:szCs w:val="32"/>
        </w:rPr>
        <w:t>r moderne Energiemessung</w:t>
      </w:r>
    </w:p>
    <w:p w:rsidR="009A06B7" w:rsidRPr="001E1C59" w:rsidRDefault="009A06B7" w:rsidP="001B7B2D">
      <w:pPr>
        <w:spacing w:line="288" w:lineRule="auto"/>
        <w:ind w:right="822"/>
        <w:rPr>
          <w:rFonts w:ascii="Arial" w:hAnsi="Arial" w:cs="Arial"/>
          <w:sz w:val="20"/>
          <w:szCs w:val="20"/>
        </w:rPr>
      </w:pPr>
    </w:p>
    <w:p w:rsidR="005A3387" w:rsidRPr="005A3387" w:rsidRDefault="005A3387" w:rsidP="005A3387">
      <w:pPr>
        <w:pStyle w:val="Listenabsatz"/>
        <w:numPr>
          <w:ilvl w:val="0"/>
          <w:numId w:val="19"/>
        </w:numPr>
        <w:spacing w:line="288" w:lineRule="auto"/>
        <w:ind w:right="822"/>
        <w:rPr>
          <w:rFonts w:ascii="Arial" w:hAnsi="Arial" w:cs="Arial"/>
          <w:color w:val="auto"/>
          <w:sz w:val="20"/>
          <w:szCs w:val="20"/>
        </w:rPr>
      </w:pPr>
      <w:r w:rsidRPr="005A3387">
        <w:rPr>
          <w:rFonts w:ascii="Arial" w:hAnsi="Arial" w:cs="Arial"/>
          <w:color w:val="auto"/>
          <w:sz w:val="20"/>
          <w:szCs w:val="20"/>
        </w:rPr>
        <w:t>Neues OPTISWIRL 4200 Wirbelfrequenz-Durchflussmessger</w:t>
      </w:r>
      <w:r w:rsidRPr="005A3387">
        <w:rPr>
          <w:rFonts w:ascii="Arial" w:hAnsi="Arial" w:cs="Arial" w:hint="eastAsia"/>
          <w:color w:val="auto"/>
          <w:sz w:val="20"/>
          <w:szCs w:val="20"/>
        </w:rPr>
        <w:t>ä</w:t>
      </w:r>
      <w:r w:rsidRPr="005A3387">
        <w:rPr>
          <w:rFonts w:ascii="Arial" w:hAnsi="Arial" w:cs="Arial"/>
          <w:color w:val="auto"/>
          <w:sz w:val="20"/>
          <w:szCs w:val="20"/>
        </w:rPr>
        <w:t>t f</w:t>
      </w:r>
      <w:r w:rsidRPr="005A3387">
        <w:rPr>
          <w:rFonts w:ascii="Arial" w:hAnsi="Arial" w:cs="Arial" w:hint="eastAsia"/>
          <w:color w:val="auto"/>
          <w:sz w:val="20"/>
          <w:szCs w:val="20"/>
        </w:rPr>
        <w:t>ü</w:t>
      </w:r>
      <w:r w:rsidRPr="005A3387">
        <w:rPr>
          <w:rFonts w:ascii="Arial" w:hAnsi="Arial" w:cs="Arial"/>
          <w:color w:val="auto"/>
          <w:sz w:val="20"/>
          <w:szCs w:val="20"/>
        </w:rPr>
        <w:t xml:space="preserve">r die interne </w:t>
      </w:r>
      <w:r w:rsidRPr="005A3387">
        <w:rPr>
          <w:rFonts w:ascii="Arial" w:hAnsi="Arial" w:cs="Arial" w:hint="eastAsia"/>
          <w:color w:val="auto"/>
          <w:sz w:val="20"/>
          <w:szCs w:val="20"/>
        </w:rPr>
        <w:t>Ü</w:t>
      </w:r>
      <w:r w:rsidRPr="005A3387">
        <w:rPr>
          <w:rFonts w:ascii="Arial" w:hAnsi="Arial" w:cs="Arial"/>
          <w:color w:val="auto"/>
          <w:sz w:val="20"/>
          <w:szCs w:val="20"/>
        </w:rPr>
        <w:t>berwachung von Energiefl</w:t>
      </w:r>
      <w:r w:rsidRPr="005A3387">
        <w:rPr>
          <w:rFonts w:ascii="Arial" w:hAnsi="Arial" w:cs="Arial" w:hint="eastAsia"/>
          <w:color w:val="auto"/>
          <w:sz w:val="20"/>
          <w:szCs w:val="20"/>
        </w:rPr>
        <w:t>ü</w:t>
      </w:r>
      <w:r w:rsidRPr="005A3387">
        <w:rPr>
          <w:rFonts w:ascii="Arial" w:hAnsi="Arial" w:cs="Arial"/>
          <w:color w:val="auto"/>
          <w:sz w:val="20"/>
          <w:szCs w:val="20"/>
        </w:rPr>
        <w:t>ssen f</w:t>
      </w:r>
      <w:r w:rsidRPr="005A3387">
        <w:rPr>
          <w:rFonts w:ascii="Arial" w:hAnsi="Arial" w:cs="Arial" w:hint="eastAsia"/>
          <w:color w:val="auto"/>
          <w:sz w:val="20"/>
          <w:szCs w:val="20"/>
        </w:rPr>
        <w:t>ü</w:t>
      </w:r>
      <w:r w:rsidRPr="005A3387">
        <w:rPr>
          <w:rFonts w:ascii="Arial" w:hAnsi="Arial" w:cs="Arial"/>
          <w:color w:val="auto"/>
          <w:sz w:val="20"/>
          <w:szCs w:val="20"/>
        </w:rPr>
        <w:t xml:space="preserve">r Sattdampf, </w:t>
      </w:r>
      <w:r w:rsidRPr="005A3387">
        <w:rPr>
          <w:rFonts w:ascii="Arial" w:hAnsi="Arial" w:cs="Arial" w:hint="eastAsia"/>
          <w:color w:val="auto"/>
          <w:sz w:val="20"/>
          <w:szCs w:val="20"/>
        </w:rPr>
        <w:t>ü</w:t>
      </w:r>
      <w:r w:rsidRPr="005A3387">
        <w:rPr>
          <w:rFonts w:ascii="Arial" w:hAnsi="Arial" w:cs="Arial"/>
          <w:color w:val="auto"/>
          <w:sz w:val="20"/>
          <w:szCs w:val="20"/>
        </w:rPr>
        <w:t>berhitztem Dampf oder Hei</w:t>
      </w:r>
      <w:r w:rsidRPr="005A3387">
        <w:rPr>
          <w:rFonts w:ascii="Arial" w:hAnsi="Arial" w:cs="Arial" w:hint="eastAsia"/>
          <w:color w:val="auto"/>
          <w:sz w:val="20"/>
          <w:szCs w:val="20"/>
        </w:rPr>
        <w:t>ß</w:t>
      </w:r>
      <w:r w:rsidRPr="005A3387">
        <w:rPr>
          <w:rFonts w:ascii="Arial" w:hAnsi="Arial" w:cs="Arial"/>
          <w:color w:val="auto"/>
          <w:sz w:val="20"/>
          <w:szCs w:val="20"/>
        </w:rPr>
        <w:t>wasser</w:t>
      </w:r>
    </w:p>
    <w:p w:rsidR="005A3387" w:rsidRPr="005A3387" w:rsidRDefault="005A3387" w:rsidP="005A3387">
      <w:pPr>
        <w:pStyle w:val="Listenabsatz"/>
        <w:numPr>
          <w:ilvl w:val="0"/>
          <w:numId w:val="19"/>
        </w:numPr>
        <w:spacing w:line="288" w:lineRule="auto"/>
        <w:ind w:right="822"/>
        <w:rPr>
          <w:rFonts w:ascii="Arial" w:hAnsi="Arial" w:cs="Arial"/>
          <w:color w:val="auto"/>
          <w:sz w:val="20"/>
          <w:szCs w:val="20"/>
        </w:rPr>
      </w:pPr>
      <w:r w:rsidRPr="005A3387">
        <w:rPr>
          <w:rFonts w:ascii="Arial" w:hAnsi="Arial" w:cs="Arial"/>
          <w:color w:val="auto"/>
          <w:sz w:val="20"/>
          <w:szCs w:val="20"/>
        </w:rPr>
        <w:t>Berechnung der Brutto- und Nettow</w:t>
      </w:r>
      <w:r w:rsidRPr="005A3387">
        <w:rPr>
          <w:rFonts w:ascii="Arial" w:hAnsi="Arial" w:cs="Arial" w:hint="eastAsia"/>
          <w:color w:val="auto"/>
          <w:sz w:val="20"/>
          <w:szCs w:val="20"/>
        </w:rPr>
        <w:t>ä</w:t>
      </w:r>
      <w:r w:rsidRPr="005A3387">
        <w:rPr>
          <w:rFonts w:ascii="Arial" w:hAnsi="Arial" w:cs="Arial"/>
          <w:color w:val="auto"/>
          <w:sz w:val="20"/>
          <w:szCs w:val="20"/>
        </w:rPr>
        <w:t>rmemenge f</w:t>
      </w:r>
      <w:r w:rsidRPr="005A3387">
        <w:rPr>
          <w:rFonts w:ascii="Arial" w:hAnsi="Arial" w:cs="Arial" w:hint="eastAsia"/>
          <w:color w:val="auto"/>
          <w:sz w:val="20"/>
          <w:szCs w:val="20"/>
        </w:rPr>
        <w:t>ü</w:t>
      </w:r>
      <w:r w:rsidRPr="005A3387">
        <w:rPr>
          <w:rFonts w:ascii="Arial" w:hAnsi="Arial" w:cs="Arial"/>
          <w:color w:val="auto"/>
          <w:sz w:val="20"/>
          <w:szCs w:val="20"/>
        </w:rPr>
        <w:t>r Dampf</w:t>
      </w:r>
      <w:r w:rsidR="0087390D">
        <w:rPr>
          <w:rFonts w:ascii="Arial" w:hAnsi="Arial" w:cs="Arial"/>
          <w:color w:val="auto"/>
          <w:sz w:val="20"/>
          <w:szCs w:val="20"/>
        </w:rPr>
        <w:t xml:space="preserve"> und Heißwasser</w:t>
      </w:r>
    </w:p>
    <w:p w:rsidR="005A3387" w:rsidRPr="004C1361" w:rsidRDefault="005A3387" w:rsidP="005A3387">
      <w:pPr>
        <w:pStyle w:val="Listenabsatz"/>
        <w:numPr>
          <w:ilvl w:val="0"/>
          <w:numId w:val="19"/>
        </w:numPr>
        <w:spacing w:line="288" w:lineRule="auto"/>
        <w:ind w:right="822"/>
        <w:rPr>
          <w:rFonts w:ascii="Arial" w:hAnsi="Arial" w:cs="Arial"/>
          <w:color w:val="auto"/>
          <w:sz w:val="20"/>
          <w:szCs w:val="20"/>
        </w:rPr>
      </w:pPr>
      <w:r w:rsidRPr="005A3387">
        <w:rPr>
          <w:rFonts w:ascii="Arial" w:hAnsi="Arial" w:cs="Arial"/>
          <w:color w:val="auto"/>
          <w:sz w:val="20"/>
          <w:szCs w:val="20"/>
        </w:rPr>
        <w:t>Energiemessung zur Unterst</w:t>
      </w:r>
      <w:r w:rsidRPr="005A3387">
        <w:rPr>
          <w:rFonts w:ascii="Arial" w:hAnsi="Arial" w:cs="Arial" w:hint="eastAsia"/>
          <w:color w:val="auto"/>
          <w:sz w:val="20"/>
          <w:szCs w:val="20"/>
        </w:rPr>
        <w:t>ü</w:t>
      </w:r>
      <w:r w:rsidRPr="005A3387">
        <w:rPr>
          <w:rFonts w:ascii="Arial" w:hAnsi="Arial" w:cs="Arial"/>
          <w:color w:val="auto"/>
          <w:sz w:val="20"/>
          <w:szCs w:val="20"/>
        </w:rPr>
        <w:t>tzung von modernen Energiemanagementsystemen</w:t>
      </w:r>
    </w:p>
    <w:p w:rsidR="00761C6B" w:rsidRPr="001B7B2D" w:rsidRDefault="00761C6B" w:rsidP="0041066B">
      <w:pPr>
        <w:pStyle w:val="StandardWeb"/>
        <w:tabs>
          <w:tab w:val="left" w:pos="7830"/>
          <w:tab w:val="left" w:pos="9356"/>
        </w:tabs>
        <w:spacing w:before="0" w:beforeAutospacing="0" w:after="0" w:afterAutospacing="0" w:line="288" w:lineRule="auto"/>
        <w:ind w:right="743"/>
        <w:rPr>
          <w:rFonts w:ascii="Arial" w:hAnsi="Arial" w:cs="Arial"/>
          <w:sz w:val="20"/>
          <w:szCs w:val="20"/>
        </w:rPr>
      </w:pPr>
    </w:p>
    <w:p w:rsidR="00F9628E" w:rsidRPr="002E1CE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5A3387" w:rsidRDefault="00A075A3" w:rsidP="005A3387">
      <w:pPr>
        <w:tabs>
          <w:tab w:val="left" w:pos="9214"/>
          <w:tab w:val="left" w:pos="9356"/>
        </w:tabs>
        <w:adjustRightInd w:val="0"/>
        <w:spacing w:line="288" w:lineRule="auto"/>
        <w:ind w:right="743"/>
        <w:jc w:val="both"/>
        <w:rPr>
          <w:rFonts w:ascii="Arial" w:hAnsi="Arial" w:cs="Arial"/>
          <w:color w:val="auto"/>
          <w:sz w:val="20"/>
          <w:szCs w:val="20"/>
        </w:rPr>
      </w:pPr>
      <w:r w:rsidRPr="00A075A3">
        <w:rPr>
          <w:rFonts w:ascii="Arial" w:hAnsi="Arial" w:cs="Arial"/>
          <w:color w:val="auto"/>
          <w:sz w:val="20"/>
          <w:szCs w:val="20"/>
        </w:rPr>
        <w:t xml:space="preserve">Duisburg, </w:t>
      </w:r>
      <w:r w:rsidR="008B28E4">
        <w:rPr>
          <w:rFonts w:ascii="Arial" w:hAnsi="Arial" w:cs="Arial"/>
          <w:color w:val="auto"/>
          <w:sz w:val="20"/>
          <w:szCs w:val="20"/>
        </w:rPr>
        <w:t>1</w:t>
      </w:r>
      <w:r w:rsidRPr="00A075A3">
        <w:rPr>
          <w:rFonts w:ascii="Arial" w:hAnsi="Arial" w:cs="Arial"/>
          <w:color w:val="auto"/>
          <w:sz w:val="20"/>
          <w:szCs w:val="20"/>
        </w:rPr>
        <w:t xml:space="preserve">. </w:t>
      </w:r>
      <w:r w:rsidR="008B28E4">
        <w:rPr>
          <w:rFonts w:ascii="Arial" w:hAnsi="Arial" w:cs="Arial"/>
          <w:color w:val="auto"/>
          <w:sz w:val="20"/>
          <w:szCs w:val="20"/>
        </w:rPr>
        <w:t>Oktober</w:t>
      </w:r>
      <w:r w:rsidR="00717EDF">
        <w:rPr>
          <w:rFonts w:ascii="Arial" w:hAnsi="Arial" w:cs="Arial"/>
          <w:color w:val="auto"/>
          <w:sz w:val="20"/>
          <w:szCs w:val="20"/>
        </w:rPr>
        <w:t xml:space="preserve"> 2014</w:t>
      </w:r>
      <w:r w:rsidRPr="00A075A3">
        <w:rPr>
          <w:rFonts w:ascii="Arial" w:hAnsi="Arial" w:cs="Arial"/>
          <w:color w:val="auto"/>
          <w:sz w:val="20"/>
          <w:szCs w:val="20"/>
        </w:rPr>
        <w:t xml:space="preserve">: </w:t>
      </w:r>
      <w:r w:rsidR="005A3387" w:rsidRPr="005A3387">
        <w:rPr>
          <w:rFonts w:ascii="Arial" w:hAnsi="Arial" w:cs="Arial"/>
          <w:color w:val="auto"/>
          <w:sz w:val="20"/>
          <w:szCs w:val="20"/>
        </w:rPr>
        <w:t>KROHNE stellt das neue OPTISWIRL 4200 Wirbelfrequenz-Durchflussmessger</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t f</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r leitf</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hige und nichtleitf</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hige Fl</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ssigkeiten, Gase und Dampf vor. Das neue Ger</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t wurde f</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r die Anwendung in Hilfs- und Versorgungskreisl</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ufen i</w:t>
      </w:r>
      <w:r w:rsidR="005A3387">
        <w:rPr>
          <w:rFonts w:ascii="Arial" w:hAnsi="Arial" w:cs="Arial"/>
          <w:color w:val="auto"/>
          <w:sz w:val="20"/>
          <w:szCs w:val="20"/>
        </w:rPr>
        <w:t xml:space="preserve">n verschiedenen Branchen </w:t>
      </w:r>
      <w:r w:rsidR="00260975">
        <w:rPr>
          <w:rFonts w:ascii="Arial" w:hAnsi="Arial" w:cs="Arial"/>
          <w:color w:val="auto"/>
          <w:sz w:val="20"/>
          <w:szCs w:val="20"/>
        </w:rPr>
        <w:t xml:space="preserve">konzipiert. Es kann </w:t>
      </w:r>
      <w:r w:rsidR="005A3387" w:rsidRPr="005A3387">
        <w:rPr>
          <w:rFonts w:ascii="Arial" w:hAnsi="Arial" w:cs="Arial"/>
          <w:color w:val="auto"/>
          <w:sz w:val="20"/>
          <w:szCs w:val="20"/>
        </w:rPr>
        <w:t>f</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 xml:space="preserve">r die interne </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berwachung von Energiefl</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 xml:space="preserve">ssen von Sattdampf, </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berhitzten Dampf oder Hei</w:t>
      </w:r>
      <w:r w:rsidR="005A3387" w:rsidRPr="005A3387">
        <w:rPr>
          <w:rFonts w:ascii="Arial" w:hAnsi="Arial" w:cs="Arial" w:hint="eastAsia"/>
          <w:color w:val="auto"/>
          <w:sz w:val="20"/>
          <w:szCs w:val="20"/>
        </w:rPr>
        <w:t>ß</w:t>
      </w:r>
      <w:r w:rsidR="005A3387" w:rsidRPr="005A3387">
        <w:rPr>
          <w:rFonts w:ascii="Arial" w:hAnsi="Arial" w:cs="Arial"/>
          <w:color w:val="auto"/>
          <w:sz w:val="20"/>
          <w:szCs w:val="20"/>
        </w:rPr>
        <w:t>wasser sowie f</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r W</w:t>
      </w:r>
      <w:r w:rsidR="005A3387" w:rsidRPr="005A3387">
        <w:rPr>
          <w:rFonts w:ascii="Arial" w:hAnsi="Arial" w:cs="Arial" w:hint="eastAsia"/>
          <w:color w:val="auto"/>
          <w:sz w:val="20"/>
          <w:szCs w:val="20"/>
        </w:rPr>
        <w:t>ä</w:t>
      </w:r>
      <w:r w:rsidR="005A3387" w:rsidRPr="005A3387">
        <w:rPr>
          <w:rFonts w:ascii="Arial" w:hAnsi="Arial" w:cs="Arial"/>
          <w:color w:val="auto"/>
          <w:sz w:val="20"/>
          <w:szCs w:val="20"/>
        </w:rPr>
        <w:t xml:space="preserve">rmemengenmessung </w:t>
      </w:r>
      <w:r w:rsidR="00260975">
        <w:rPr>
          <w:rFonts w:ascii="Arial" w:hAnsi="Arial" w:cs="Arial"/>
          <w:color w:val="auto"/>
          <w:sz w:val="20"/>
          <w:szCs w:val="20"/>
        </w:rPr>
        <w:t>eingesetzt werden</w:t>
      </w:r>
      <w:r w:rsidR="005A3387" w:rsidRPr="005A3387">
        <w:rPr>
          <w:rFonts w:ascii="Arial" w:hAnsi="Arial" w:cs="Arial"/>
          <w:color w:val="auto"/>
          <w:sz w:val="20"/>
          <w:szCs w:val="20"/>
        </w:rPr>
        <w:t>. Zu den Anwendungsbereichen geh</w:t>
      </w:r>
      <w:r w:rsidR="005A3387" w:rsidRPr="005A3387">
        <w:rPr>
          <w:rFonts w:ascii="Arial" w:hAnsi="Arial" w:cs="Arial" w:hint="eastAsia"/>
          <w:color w:val="auto"/>
          <w:sz w:val="20"/>
          <w:szCs w:val="20"/>
        </w:rPr>
        <w:t>ö</w:t>
      </w:r>
      <w:r w:rsidR="005A3387" w:rsidRPr="005A3387">
        <w:rPr>
          <w:rFonts w:ascii="Arial" w:hAnsi="Arial" w:cs="Arial"/>
          <w:color w:val="auto"/>
          <w:sz w:val="20"/>
          <w:szCs w:val="20"/>
        </w:rPr>
        <w:t>ren auch Dampfkessel</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 xml:space="preserve">berwachung, </w:t>
      </w:r>
      <w:r w:rsidR="00260975" w:rsidRPr="00260975">
        <w:rPr>
          <w:rFonts w:ascii="Arial" w:hAnsi="Arial" w:cs="Arial"/>
          <w:color w:val="auto"/>
          <w:sz w:val="20"/>
          <w:szCs w:val="20"/>
        </w:rPr>
        <w:t xml:space="preserve">Brennerverbrauchsmessung </w:t>
      </w:r>
      <w:r w:rsidR="005A3387" w:rsidRPr="005A3387">
        <w:rPr>
          <w:rFonts w:ascii="Arial" w:hAnsi="Arial" w:cs="Arial"/>
          <w:color w:val="auto"/>
          <w:sz w:val="20"/>
          <w:szCs w:val="20"/>
        </w:rPr>
        <w:t xml:space="preserve">oder </w:t>
      </w:r>
      <w:r w:rsidR="005A3387" w:rsidRPr="005A3387">
        <w:rPr>
          <w:rFonts w:ascii="Arial" w:hAnsi="Arial" w:cs="Arial" w:hint="eastAsia"/>
          <w:color w:val="auto"/>
          <w:sz w:val="20"/>
          <w:szCs w:val="20"/>
        </w:rPr>
        <w:t>Ü</w:t>
      </w:r>
      <w:r w:rsidR="00260975">
        <w:rPr>
          <w:rFonts w:ascii="Arial" w:hAnsi="Arial" w:cs="Arial"/>
          <w:color w:val="auto"/>
          <w:sz w:val="20"/>
          <w:szCs w:val="20"/>
        </w:rPr>
        <w:t>berwachung von Druckluftnetzen</w:t>
      </w:r>
      <w:r w:rsidR="005A3387" w:rsidRPr="005A3387">
        <w:rPr>
          <w:rFonts w:ascii="Arial" w:hAnsi="Arial" w:cs="Arial"/>
          <w:color w:val="auto"/>
          <w:sz w:val="20"/>
          <w:szCs w:val="20"/>
        </w:rPr>
        <w:t xml:space="preserve"> einschlie</w:t>
      </w:r>
      <w:r w:rsidR="005A3387" w:rsidRPr="005A3387">
        <w:rPr>
          <w:rFonts w:ascii="Arial" w:hAnsi="Arial" w:cs="Arial" w:hint="eastAsia"/>
          <w:color w:val="auto"/>
          <w:sz w:val="20"/>
          <w:szCs w:val="20"/>
        </w:rPr>
        <w:t>ß</w:t>
      </w:r>
      <w:r w:rsidR="005A3387" w:rsidRPr="005A3387">
        <w:rPr>
          <w:rFonts w:ascii="Arial" w:hAnsi="Arial" w:cs="Arial"/>
          <w:color w:val="auto"/>
          <w:sz w:val="20"/>
          <w:szCs w:val="20"/>
        </w:rPr>
        <w:t xml:space="preserve">lich </w:t>
      </w:r>
      <w:r w:rsidR="005A3387" w:rsidRPr="005A3387">
        <w:rPr>
          <w:rFonts w:ascii="Arial" w:hAnsi="Arial" w:cs="Arial" w:hint="eastAsia"/>
          <w:color w:val="auto"/>
          <w:sz w:val="20"/>
          <w:szCs w:val="20"/>
        </w:rPr>
        <w:t>Ü</w:t>
      </w:r>
      <w:r w:rsidR="005A3387" w:rsidRPr="005A3387">
        <w:rPr>
          <w:rFonts w:ascii="Arial" w:hAnsi="Arial" w:cs="Arial"/>
          <w:color w:val="auto"/>
          <w:sz w:val="20"/>
          <w:szCs w:val="20"/>
        </w:rPr>
        <w:t>berwachung des freien Luftf</w:t>
      </w:r>
      <w:r w:rsidR="005A3387" w:rsidRPr="005A3387">
        <w:rPr>
          <w:rFonts w:ascii="Arial" w:hAnsi="Arial" w:cs="Arial" w:hint="eastAsia"/>
          <w:color w:val="auto"/>
          <w:sz w:val="20"/>
          <w:szCs w:val="20"/>
        </w:rPr>
        <w:t>ö</w:t>
      </w:r>
      <w:r w:rsidR="005A3387" w:rsidRPr="005A3387">
        <w:rPr>
          <w:rFonts w:ascii="Arial" w:hAnsi="Arial" w:cs="Arial"/>
          <w:color w:val="auto"/>
          <w:sz w:val="20"/>
          <w:szCs w:val="20"/>
        </w:rPr>
        <w:t>rdervolumens (FAD) bei Kompressoren.</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Auf der Grundlage des Vorg</w:t>
      </w:r>
      <w:r w:rsidRPr="005A3387">
        <w:rPr>
          <w:rFonts w:ascii="Arial" w:hAnsi="Arial" w:cs="Arial" w:hint="eastAsia"/>
          <w:color w:val="auto"/>
          <w:sz w:val="20"/>
          <w:szCs w:val="20"/>
        </w:rPr>
        <w:t>ä</w:t>
      </w:r>
      <w:r w:rsidRPr="005A3387">
        <w:rPr>
          <w:rFonts w:ascii="Arial" w:hAnsi="Arial" w:cs="Arial"/>
          <w:color w:val="auto"/>
          <w:sz w:val="20"/>
          <w:szCs w:val="20"/>
        </w:rPr>
        <w:t xml:space="preserve">ngers OPTISWIRL 4070 wurde </w:t>
      </w:r>
      <w:r w:rsidR="00260975">
        <w:rPr>
          <w:rFonts w:ascii="Arial" w:hAnsi="Arial" w:cs="Arial"/>
          <w:color w:val="auto"/>
          <w:sz w:val="20"/>
          <w:szCs w:val="20"/>
        </w:rPr>
        <w:t>der Funktionsumfang erweitert: z</w:t>
      </w:r>
      <w:r w:rsidRPr="005A3387">
        <w:rPr>
          <w:rFonts w:ascii="Arial" w:hAnsi="Arial" w:cs="Arial"/>
          <w:color w:val="auto"/>
          <w:sz w:val="20"/>
          <w:szCs w:val="20"/>
        </w:rPr>
        <w:t>us</w:t>
      </w:r>
      <w:r w:rsidRPr="005A3387">
        <w:rPr>
          <w:rFonts w:ascii="Arial" w:hAnsi="Arial" w:cs="Arial" w:hint="eastAsia"/>
          <w:color w:val="auto"/>
          <w:sz w:val="20"/>
          <w:szCs w:val="20"/>
        </w:rPr>
        <w:t>ä</w:t>
      </w:r>
      <w:r w:rsidRPr="005A3387">
        <w:rPr>
          <w:rFonts w:ascii="Arial" w:hAnsi="Arial" w:cs="Arial"/>
          <w:color w:val="auto"/>
          <w:sz w:val="20"/>
          <w:szCs w:val="20"/>
        </w:rPr>
        <w:t>tzlich zur Berechnung der Bruttow</w:t>
      </w:r>
      <w:r w:rsidRPr="005A3387">
        <w:rPr>
          <w:rFonts w:ascii="Arial" w:hAnsi="Arial" w:cs="Arial" w:hint="eastAsia"/>
          <w:color w:val="auto"/>
          <w:sz w:val="20"/>
          <w:szCs w:val="20"/>
        </w:rPr>
        <w:t>ä</w:t>
      </w:r>
      <w:r w:rsidRPr="005A3387">
        <w:rPr>
          <w:rFonts w:ascii="Arial" w:hAnsi="Arial" w:cs="Arial"/>
          <w:color w:val="auto"/>
          <w:sz w:val="20"/>
          <w:szCs w:val="20"/>
        </w:rPr>
        <w:t>rme bei Dampf bietet der OPTISWIRL 4200 die Berechnung der Nettow</w:t>
      </w:r>
      <w:r w:rsidRPr="005A3387">
        <w:rPr>
          <w:rFonts w:ascii="Arial" w:hAnsi="Arial" w:cs="Arial" w:hint="eastAsia"/>
          <w:color w:val="auto"/>
          <w:sz w:val="20"/>
          <w:szCs w:val="20"/>
        </w:rPr>
        <w:t>ä</w:t>
      </w:r>
      <w:r w:rsidRPr="005A3387">
        <w:rPr>
          <w:rFonts w:ascii="Arial" w:hAnsi="Arial" w:cs="Arial"/>
          <w:color w:val="auto"/>
          <w:sz w:val="20"/>
          <w:szCs w:val="20"/>
        </w:rPr>
        <w:t>rme f</w:t>
      </w:r>
      <w:r w:rsidRPr="005A3387">
        <w:rPr>
          <w:rFonts w:ascii="Arial" w:hAnsi="Arial" w:cs="Arial" w:hint="eastAsia"/>
          <w:color w:val="auto"/>
          <w:sz w:val="20"/>
          <w:szCs w:val="20"/>
        </w:rPr>
        <w:t>ü</w:t>
      </w:r>
      <w:r w:rsidRPr="005A3387">
        <w:rPr>
          <w:rFonts w:ascii="Arial" w:hAnsi="Arial" w:cs="Arial"/>
          <w:color w:val="auto"/>
          <w:sz w:val="20"/>
          <w:szCs w:val="20"/>
        </w:rPr>
        <w:t>r Dampf und Kondensat (Hei</w:t>
      </w:r>
      <w:r w:rsidRPr="005A3387">
        <w:rPr>
          <w:rFonts w:ascii="Arial" w:hAnsi="Arial" w:cs="Arial" w:hint="eastAsia"/>
          <w:color w:val="auto"/>
          <w:sz w:val="20"/>
          <w:szCs w:val="20"/>
        </w:rPr>
        <w:t>ß</w:t>
      </w:r>
      <w:r w:rsidRPr="005A3387">
        <w:rPr>
          <w:rFonts w:ascii="Arial" w:hAnsi="Arial" w:cs="Arial"/>
          <w:color w:val="auto"/>
          <w:sz w:val="20"/>
          <w:szCs w:val="20"/>
        </w:rPr>
        <w:t>wasser). Das standardm</w:t>
      </w:r>
      <w:r w:rsidRPr="005A3387">
        <w:rPr>
          <w:rFonts w:ascii="Arial" w:hAnsi="Arial" w:cs="Arial" w:hint="eastAsia"/>
          <w:color w:val="auto"/>
          <w:sz w:val="20"/>
          <w:szCs w:val="20"/>
        </w:rPr>
        <w:t>äß</w:t>
      </w:r>
      <w:r w:rsidRPr="005A3387">
        <w:rPr>
          <w:rFonts w:ascii="Arial" w:hAnsi="Arial" w:cs="Arial"/>
          <w:color w:val="auto"/>
          <w:sz w:val="20"/>
          <w:szCs w:val="20"/>
        </w:rPr>
        <w:t>ig mit einem Temperatursensor ausgestattete Ger</w:t>
      </w:r>
      <w:r w:rsidRPr="005A3387">
        <w:rPr>
          <w:rFonts w:ascii="Arial" w:hAnsi="Arial" w:cs="Arial" w:hint="eastAsia"/>
          <w:color w:val="auto"/>
          <w:sz w:val="20"/>
          <w:szCs w:val="20"/>
        </w:rPr>
        <w:t>ä</w:t>
      </w:r>
      <w:r w:rsidRPr="005A3387">
        <w:rPr>
          <w:rFonts w:ascii="Arial" w:hAnsi="Arial" w:cs="Arial"/>
          <w:color w:val="auto"/>
          <w:sz w:val="20"/>
          <w:szCs w:val="20"/>
        </w:rPr>
        <w:t>t kann als W</w:t>
      </w:r>
      <w:r w:rsidRPr="005A3387">
        <w:rPr>
          <w:rFonts w:ascii="Arial" w:hAnsi="Arial" w:cs="Arial" w:hint="eastAsia"/>
          <w:color w:val="auto"/>
          <w:sz w:val="20"/>
          <w:szCs w:val="20"/>
        </w:rPr>
        <w:t>ä</w:t>
      </w:r>
      <w:r w:rsidRPr="005A3387">
        <w:rPr>
          <w:rFonts w:ascii="Arial" w:hAnsi="Arial" w:cs="Arial"/>
          <w:color w:val="auto"/>
          <w:sz w:val="20"/>
          <w:szCs w:val="20"/>
        </w:rPr>
        <w:t>rmez</w:t>
      </w:r>
      <w:r w:rsidRPr="005A3387">
        <w:rPr>
          <w:rFonts w:ascii="Arial" w:hAnsi="Arial" w:cs="Arial" w:hint="eastAsia"/>
          <w:color w:val="auto"/>
          <w:sz w:val="20"/>
          <w:szCs w:val="20"/>
        </w:rPr>
        <w:t>ä</w:t>
      </w:r>
      <w:r w:rsidRPr="005A3387">
        <w:rPr>
          <w:rFonts w:ascii="Arial" w:hAnsi="Arial" w:cs="Arial"/>
          <w:color w:val="auto"/>
          <w:sz w:val="20"/>
          <w:szCs w:val="20"/>
        </w:rPr>
        <w:t>hler im Vorlauf installiert und direkt mit einem externen Thermometer im R</w:t>
      </w:r>
      <w:r w:rsidRPr="005A3387">
        <w:rPr>
          <w:rFonts w:ascii="Arial" w:hAnsi="Arial" w:cs="Arial" w:hint="eastAsia"/>
          <w:color w:val="auto"/>
          <w:sz w:val="20"/>
          <w:szCs w:val="20"/>
        </w:rPr>
        <w:t>ü</w:t>
      </w:r>
      <w:r w:rsidRPr="005A3387">
        <w:rPr>
          <w:rFonts w:ascii="Arial" w:hAnsi="Arial" w:cs="Arial"/>
          <w:color w:val="auto"/>
          <w:sz w:val="20"/>
          <w:szCs w:val="20"/>
        </w:rPr>
        <w:t>cklauf verbunden werden. Zur Unterst</w:t>
      </w:r>
      <w:r w:rsidRPr="005A3387">
        <w:rPr>
          <w:rFonts w:ascii="Arial" w:hAnsi="Arial" w:cs="Arial" w:hint="eastAsia"/>
          <w:color w:val="auto"/>
          <w:sz w:val="20"/>
          <w:szCs w:val="20"/>
        </w:rPr>
        <w:t>ü</w:t>
      </w:r>
      <w:r w:rsidRPr="005A3387">
        <w:rPr>
          <w:rFonts w:ascii="Arial" w:hAnsi="Arial" w:cs="Arial"/>
          <w:color w:val="auto"/>
          <w:sz w:val="20"/>
          <w:szCs w:val="20"/>
        </w:rPr>
        <w:t xml:space="preserve">tzung eines </w:t>
      </w:r>
      <w:r w:rsidR="00260975">
        <w:rPr>
          <w:rFonts w:ascii="Arial" w:hAnsi="Arial" w:cs="Arial"/>
          <w:color w:val="auto"/>
          <w:sz w:val="20"/>
          <w:szCs w:val="20"/>
        </w:rPr>
        <w:t>innerbetrieblichen</w:t>
      </w:r>
      <w:r w:rsidRPr="005A3387">
        <w:rPr>
          <w:rFonts w:ascii="Arial" w:hAnsi="Arial" w:cs="Arial"/>
          <w:color w:val="auto"/>
          <w:sz w:val="20"/>
          <w:szCs w:val="20"/>
        </w:rPr>
        <w:t xml:space="preserve"> Energiemanagements k</w:t>
      </w:r>
      <w:r w:rsidRPr="005A3387">
        <w:rPr>
          <w:rFonts w:ascii="Arial" w:hAnsi="Arial" w:cs="Arial" w:hint="eastAsia"/>
          <w:color w:val="auto"/>
          <w:sz w:val="20"/>
          <w:szCs w:val="20"/>
        </w:rPr>
        <w:t>ö</w:t>
      </w:r>
      <w:r w:rsidRPr="005A3387">
        <w:rPr>
          <w:rFonts w:ascii="Arial" w:hAnsi="Arial" w:cs="Arial"/>
          <w:color w:val="auto"/>
          <w:sz w:val="20"/>
          <w:szCs w:val="20"/>
        </w:rPr>
        <w:t>nnen Brutto- und Nettow</w:t>
      </w:r>
      <w:r w:rsidRPr="005A3387">
        <w:rPr>
          <w:rFonts w:ascii="Arial" w:hAnsi="Arial" w:cs="Arial" w:hint="eastAsia"/>
          <w:color w:val="auto"/>
          <w:sz w:val="20"/>
          <w:szCs w:val="20"/>
        </w:rPr>
        <w:t>ä</w:t>
      </w:r>
      <w:r w:rsidRPr="005A3387">
        <w:rPr>
          <w:rFonts w:ascii="Arial" w:hAnsi="Arial" w:cs="Arial"/>
          <w:color w:val="auto"/>
          <w:sz w:val="20"/>
          <w:szCs w:val="20"/>
        </w:rPr>
        <w:t xml:space="preserve">rmewerte direkt an das Leitsystem </w:t>
      </w:r>
      <w:r w:rsidRPr="005A3387">
        <w:rPr>
          <w:rFonts w:ascii="Arial" w:hAnsi="Arial" w:cs="Arial" w:hint="eastAsia"/>
          <w:color w:val="auto"/>
          <w:sz w:val="20"/>
          <w:szCs w:val="20"/>
        </w:rPr>
        <w:t>ü</w:t>
      </w:r>
      <w:r w:rsidRPr="005A3387">
        <w:rPr>
          <w:rFonts w:ascii="Arial" w:hAnsi="Arial" w:cs="Arial"/>
          <w:color w:val="auto"/>
          <w:sz w:val="20"/>
          <w:szCs w:val="20"/>
        </w:rPr>
        <w:t>bertragen werden.</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Wie bereits das Vorg</w:t>
      </w:r>
      <w:r w:rsidRPr="005A3387">
        <w:rPr>
          <w:rFonts w:ascii="Arial" w:hAnsi="Arial" w:cs="Arial" w:hint="eastAsia"/>
          <w:color w:val="auto"/>
          <w:sz w:val="20"/>
          <w:szCs w:val="20"/>
        </w:rPr>
        <w:t>ä</w:t>
      </w:r>
      <w:r w:rsidRPr="005A3387">
        <w:rPr>
          <w:rFonts w:ascii="Arial" w:hAnsi="Arial" w:cs="Arial"/>
          <w:color w:val="auto"/>
          <w:sz w:val="20"/>
          <w:szCs w:val="20"/>
        </w:rPr>
        <w:t>ngermodell besitzt auch der neue OPTISWIRL 4200 die Option einer Druck- und Temperaturkompensation</w:t>
      </w:r>
      <w:r w:rsidR="000F6015">
        <w:rPr>
          <w:rFonts w:ascii="Arial" w:hAnsi="Arial" w:cs="Arial"/>
          <w:color w:val="auto"/>
          <w:sz w:val="20"/>
          <w:szCs w:val="20"/>
        </w:rPr>
        <w:t xml:space="preserve"> </w:t>
      </w:r>
      <w:r w:rsidRPr="005A3387">
        <w:rPr>
          <w:rFonts w:ascii="Arial" w:hAnsi="Arial" w:cs="Arial"/>
          <w:color w:val="auto"/>
          <w:sz w:val="20"/>
          <w:szCs w:val="20"/>
        </w:rPr>
        <w:t>zur Berechnung des Normvolumens auch bei schwankenden Dr</w:t>
      </w:r>
      <w:r w:rsidRPr="005A3387">
        <w:rPr>
          <w:rFonts w:ascii="Arial" w:hAnsi="Arial" w:cs="Arial" w:hint="eastAsia"/>
          <w:color w:val="auto"/>
          <w:sz w:val="20"/>
          <w:szCs w:val="20"/>
        </w:rPr>
        <w:t>ü</w:t>
      </w:r>
      <w:r w:rsidRPr="005A3387">
        <w:rPr>
          <w:rFonts w:ascii="Arial" w:hAnsi="Arial" w:cs="Arial"/>
          <w:color w:val="auto"/>
          <w:sz w:val="20"/>
          <w:szCs w:val="20"/>
        </w:rPr>
        <w:t>cken und Temperaturen</w:t>
      </w:r>
      <w:r w:rsidR="00AD59BD">
        <w:rPr>
          <w:rFonts w:ascii="Arial" w:hAnsi="Arial" w:cs="Arial"/>
          <w:color w:val="auto"/>
          <w:sz w:val="20"/>
          <w:szCs w:val="20"/>
        </w:rPr>
        <w:t xml:space="preserve"> (</w:t>
      </w:r>
      <w:r w:rsidR="004922D9" w:rsidRPr="008B28E4">
        <w:rPr>
          <w:rFonts w:ascii="Arial" w:hAnsi="Arial" w:cs="Arial"/>
          <w:color w:val="auto"/>
          <w:sz w:val="20"/>
          <w:szCs w:val="20"/>
        </w:rPr>
        <w:t xml:space="preserve">online </w:t>
      </w:r>
      <w:r w:rsidR="00AD59BD" w:rsidRPr="008B28E4">
        <w:rPr>
          <w:rFonts w:ascii="Arial" w:hAnsi="Arial" w:cs="Arial"/>
          <w:color w:val="auto"/>
          <w:sz w:val="20"/>
          <w:szCs w:val="20"/>
        </w:rPr>
        <w:t>Dichtekompensation</w:t>
      </w:r>
      <w:r w:rsidR="00AD59BD">
        <w:rPr>
          <w:rFonts w:ascii="Arial" w:hAnsi="Arial" w:cs="Arial"/>
          <w:color w:val="auto"/>
          <w:sz w:val="20"/>
          <w:szCs w:val="20"/>
        </w:rPr>
        <w:t>)</w:t>
      </w:r>
      <w:r w:rsidRPr="005A3387">
        <w:rPr>
          <w:rFonts w:ascii="Arial" w:hAnsi="Arial" w:cs="Arial"/>
          <w:color w:val="auto"/>
          <w:sz w:val="20"/>
          <w:szCs w:val="20"/>
        </w:rPr>
        <w:t>. Beide Kompensationsfunktionen basieren auf den Standards des NIST (f</w:t>
      </w:r>
      <w:r w:rsidRPr="005A3387">
        <w:rPr>
          <w:rFonts w:ascii="Arial" w:hAnsi="Arial" w:cs="Arial" w:hint="eastAsia"/>
          <w:color w:val="auto"/>
          <w:sz w:val="20"/>
          <w:szCs w:val="20"/>
        </w:rPr>
        <w:t>ü</w:t>
      </w:r>
      <w:r w:rsidRPr="005A3387">
        <w:rPr>
          <w:rFonts w:ascii="Arial" w:hAnsi="Arial" w:cs="Arial"/>
          <w:color w:val="auto"/>
          <w:sz w:val="20"/>
          <w:szCs w:val="20"/>
        </w:rPr>
        <w:t>r Gas) und der IAPWS (f</w:t>
      </w:r>
      <w:r w:rsidRPr="005A3387">
        <w:rPr>
          <w:rFonts w:ascii="Arial" w:hAnsi="Arial" w:cs="Arial" w:hint="eastAsia"/>
          <w:color w:val="auto"/>
          <w:sz w:val="20"/>
          <w:szCs w:val="20"/>
        </w:rPr>
        <w:t>ü</w:t>
      </w:r>
      <w:r w:rsidRPr="005A3387">
        <w:rPr>
          <w:rFonts w:ascii="Arial" w:hAnsi="Arial" w:cs="Arial"/>
          <w:color w:val="auto"/>
          <w:sz w:val="20"/>
          <w:szCs w:val="20"/>
        </w:rPr>
        <w:t>r Dampf). Ein weiterer Vorteil ist, dass die Leitung dank der Kombination von drei Messungen (Durchfluss, Temperatur und Druck) in einem 2-Leiter-Ger</w:t>
      </w:r>
      <w:r w:rsidRPr="005A3387">
        <w:rPr>
          <w:rFonts w:ascii="Arial" w:hAnsi="Arial" w:cs="Arial" w:hint="eastAsia"/>
          <w:color w:val="auto"/>
          <w:sz w:val="20"/>
          <w:szCs w:val="20"/>
        </w:rPr>
        <w:t>ä</w:t>
      </w:r>
      <w:r w:rsidRPr="005A3387">
        <w:rPr>
          <w:rFonts w:ascii="Arial" w:hAnsi="Arial" w:cs="Arial"/>
          <w:color w:val="auto"/>
          <w:sz w:val="20"/>
          <w:szCs w:val="20"/>
        </w:rPr>
        <w:t>t f</w:t>
      </w:r>
      <w:r w:rsidRPr="005A3387">
        <w:rPr>
          <w:rFonts w:ascii="Arial" w:hAnsi="Arial" w:cs="Arial" w:hint="eastAsia"/>
          <w:color w:val="auto"/>
          <w:sz w:val="20"/>
          <w:szCs w:val="20"/>
        </w:rPr>
        <w:t>ü</w:t>
      </w:r>
      <w:r w:rsidRPr="005A3387">
        <w:rPr>
          <w:rFonts w:ascii="Arial" w:hAnsi="Arial" w:cs="Arial"/>
          <w:color w:val="auto"/>
          <w:sz w:val="20"/>
          <w:szCs w:val="20"/>
        </w:rPr>
        <w:t>r die Installation nur an einer Stelle ge</w:t>
      </w:r>
      <w:r w:rsidRPr="005A3387">
        <w:rPr>
          <w:rFonts w:ascii="Arial" w:hAnsi="Arial" w:cs="Arial" w:hint="eastAsia"/>
          <w:color w:val="auto"/>
          <w:sz w:val="20"/>
          <w:szCs w:val="20"/>
        </w:rPr>
        <w:t>ö</w:t>
      </w:r>
      <w:r w:rsidRPr="005A3387">
        <w:rPr>
          <w:rFonts w:ascii="Arial" w:hAnsi="Arial" w:cs="Arial"/>
          <w:color w:val="auto"/>
          <w:sz w:val="20"/>
          <w:szCs w:val="20"/>
        </w:rPr>
        <w:t>ffnet werden muss.</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Zus</w:t>
      </w:r>
      <w:r w:rsidRPr="005A3387">
        <w:rPr>
          <w:rFonts w:ascii="Arial" w:hAnsi="Arial" w:cs="Arial" w:hint="eastAsia"/>
          <w:color w:val="auto"/>
          <w:sz w:val="20"/>
          <w:szCs w:val="20"/>
        </w:rPr>
        <w:t>ä</w:t>
      </w:r>
      <w:r w:rsidRPr="005A3387">
        <w:rPr>
          <w:rFonts w:ascii="Arial" w:hAnsi="Arial" w:cs="Arial"/>
          <w:color w:val="auto"/>
          <w:sz w:val="20"/>
          <w:szCs w:val="20"/>
        </w:rPr>
        <w:t>tzlich zum standardm</w:t>
      </w:r>
      <w:r w:rsidRPr="005A3387">
        <w:rPr>
          <w:rFonts w:ascii="Arial" w:hAnsi="Arial" w:cs="Arial" w:hint="eastAsia"/>
          <w:color w:val="auto"/>
          <w:sz w:val="20"/>
          <w:szCs w:val="20"/>
        </w:rPr>
        <w:t>äß</w:t>
      </w:r>
      <w:r w:rsidRPr="005A3387">
        <w:rPr>
          <w:rFonts w:ascii="Arial" w:hAnsi="Arial" w:cs="Arial"/>
          <w:color w:val="auto"/>
          <w:sz w:val="20"/>
          <w:szCs w:val="20"/>
        </w:rPr>
        <w:t xml:space="preserve">igen </w:t>
      </w:r>
      <w:proofErr w:type="spellStart"/>
      <w:r w:rsidRPr="005A3387">
        <w:rPr>
          <w:rFonts w:ascii="Arial" w:hAnsi="Arial" w:cs="Arial"/>
          <w:color w:val="auto"/>
          <w:sz w:val="20"/>
          <w:szCs w:val="20"/>
        </w:rPr>
        <w:t>Messwertaufnehmerportfolio</w:t>
      </w:r>
      <w:proofErr w:type="spellEnd"/>
      <w:r w:rsidRPr="005A3387">
        <w:rPr>
          <w:rFonts w:ascii="Arial" w:hAnsi="Arial" w:cs="Arial"/>
          <w:color w:val="auto"/>
          <w:sz w:val="20"/>
          <w:szCs w:val="20"/>
        </w:rPr>
        <w:t xml:space="preserve"> ist auch eine Ausf</w:t>
      </w:r>
      <w:r w:rsidRPr="005A3387">
        <w:rPr>
          <w:rFonts w:ascii="Arial" w:hAnsi="Arial" w:cs="Arial" w:hint="eastAsia"/>
          <w:color w:val="auto"/>
          <w:sz w:val="20"/>
          <w:szCs w:val="20"/>
        </w:rPr>
        <w:t>ü</w:t>
      </w:r>
      <w:r w:rsidRPr="005A3387">
        <w:rPr>
          <w:rFonts w:ascii="Arial" w:hAnsi="Arial" w:cs="Arial"/>
          <w:color w:val="auto"/>
          <w:sz w:val="20"/>
          <w:szCs w:val="20"/>
        </w:rPr>
        <w:t>hrung mit integrierter Reduzierung der Nennweite f</w:t>
      </w:r>
      <w:r w:rsidRPr="005A3387">
        <w:rPr>
          <w:rFonts w:ascii="Arial" w:hAnsi="Arial" w:cs="Arial" w:hint="eastAsia"/>
          <w:color w:val="auto"/>
          <w:sz w:val="20"/>
          <w:szCs w:val="20"/>
        </w:rPr>
        <w:t>ü</w:t>
      </w:r>
      <w:r w:rsidRPr="005A3387">
        <w:rPr>
          <w:rFonts w:ascii="Arial" w:hAnsi="Arial" w:cs="Arial"/>
          <w:color w:val="auto"/>
          <w:sz w:val="20"/>
          <w:szCs w:val="20"/>
        </w:rPr>
        <w:t>r platzsparende Installation sowie gro</w:t>
      </w:r>
      <w:r w:rsidRPr="005A3387">
        <w:rPr>
          <w:rFonts w:ascii="Arial" w:hAnsi="Arial" w:cs="Arial" w:hint="eastAsia"/>
          <w:color w:val="auto"/>
          <w:sz w:val="20"/>
          <w:szCs w:val="20"/>
        </w:rPr>
        <w:t>ß</w:t>
      </w:r>
      <w:r w:rsidRPr="005A3387">
        <w:rPr>
          <w:rFonts w:ascii="Arial" w:hAnsi="Arial" w:cs="Arial"/>
          <w:color w:val="auto"/>
          <w:sz w:val="20"/>
          <w:szCs w:val="20"/>
        </w:rPr>
        <w:t>e Messspannen verf</w:t>
      </w:r>
      <w:r w:rsidRPr="005A3387">
        <w:rPr>
          <w:rFonts w:ascii="Arial" w:hAnsi="Arial" w:cs="Arial" w:hint="eastAsia"/>
          <w:color w:val="auto"/>
          <w:sz w:val="20"/>
          <w:szCs w:val="20"/>
        </w:rPr>
        <w:t>ü</w:t>
      </w:r>
      <w:r w:rsidRPr="005A3387">
        <w:rPr>
          <w:rFonts w:ascii="Arial" w:hAnsi="Arial" w:cs="Arial"/>
          <w:color w:val="auto"/>
          <w:sz w:val="20"/>
          <w:szCs w:val="20"/>
        </w:rPr>
        <w:t>gbar. Ungef</w:t>
      </w:r>
      <w:r w:rsidRPr="005A3387">
        <w:rPr>
          <w:rFonts w:ascii="Arial" w:hAnsi="Arial" w:cs="Arial" w:hint="eastAsia"/>
          <w:color w:val="auto"/>
          <w:sz w:val="20"/>
          <w:szCs w:val="20"/>
        </w:rPr>
        <w:t>ä</w:t>
      </w:r>
      <w:r w:rsidRPr="005A3387">
        <w:rPr>
          <w:rFonts w:ascii="Arial" w:hAnsi="Arial" w:cs="Arial"/>
          <w:color w:val="auto"/>
          <w:sz w:val="20"/>
          <w:szCs w:val="20"/>
        </w:rPr>
        <w:t>hr 90% aller Wirbelfrequenz-Durchflussmessger</w:t>
      </w:r>
      <w:r w:rsidRPr="005A3387">
        <w:rPr>
          <w:rFonts w:ascii="Arial" w:hAnsi="Arial" w:cs="Arial" w:hint="eastAsia"/>
          <w:color w:val="auto"/>
          <w:sz w:val="20"/>
          <w:szCs w:val="20"/>
        </w:rPr>
        <w:t>ä</w:t>
      </w:r>
      <w:r w:rsidRPr="005A3387">
        <w:rPr>
          <w:rFonts w:ascii="Arial" w:hAnsi="Arial" w:cs="Arial"/>
          <w:color w:val="auto"/>
          <w:sz w:val="20"/>
          <w:szCs w:val="20"/>
        </w:rPr>
        <w:t xml:space="preserve">te werden </w:t>
      </w:r>
      <w:proofErr w:type="gramStart"/>
      <w:r w:rsidRPr="005A3387">
        <w:rPr>
          <w:rFonts w:ascii="Arial" w:hAnsi="Arial" w:cs="Arial"/>
          <w:color w:val="auto"/>
          <w:sz w:val="20"/>
          <w:szCs w:val="20"/>
        </w:rPr>
        <w:t>eine</w:t>
      </w:r>
      <w:proofErr w:type="gramEnd"/>
      <w:r w:rsidRPr="005A3387">
        <w:rPr>
          <w:rFonts w:ascii="Arial" w:hAnsi="Arial" w:cs="Arial"/>
          <w:color w:val="auto"/>
          <w:sz w:val="20"/>
          <w:szCs w:val="20"/>
        </w:rPr>
        <w:t xml:space="preserve"> Nennweite kleiner als der Leitungsdurchmesser bestellt, um die Durchflussgeschwindigkeit zu erh</w:t>
      </w:r>
      <w:r w:rsidRPr="005A3387">
        <w:rPr>
          <w:rFonts w:ascii="Arial" w:hAnsi="Arial" w:cs="Arial" w:hint="eastAsia"/>
          <w:color w:val="auto"/>
          <w:sz w:val="20"/>
          <w:szCs w:val="20"/>
        </w:rPr>
        <w:t>ö</w:t>
      </w:r>
      <w:r w:rsidRPr="005A3387">
        <w:rPr>
          <w:rFonts w:ascii="Arial" w:hAnsi="Arial" w:cs="Arial"/>
          <w:color w:val="auto"/>
          <w:sz w:val="20"/>
          <w:szCs w:val="20"/>
        </w:rPr>
        <w:t>hen und einen gr</w:t>
      </w:r>
      <w:r w:rsidRPr="005A3387">
        <w:rPr>
          <w:rFonts w:ascii="Arial" w:hAnsi="Arial" w:cs="Arial" w:hint="eastAsia"/>
          <w:color w:val="auto"/>
          <w:sz w:val="20"/>
          <w:szCs w:val="20"/>
        </w:rPr>
        <w:t>öß</w:t>
      </w:r>
      <w:r w:rsidRPr="005A3387">
        <w:rPr>
          <w:rFonts w:ascii="Arial" w:hAnsi="Arial" w:cs="Arial"/>
          <w:color w:val="auto"/>
          <w:sz w:val="20"/>
          <w:szCs w:val="20"/>
        </w:rPr>
        <w:t>eren Messbereich zu erhalten. In diesem Fall muss die Leitung vor dem Ger</w:t>
      </w:r>
      <w:r w:rsidRPr="005A3387">
        <w:rPr>
          <w:rFonts w:ascii="Arial" w:hAnsi="Arial" w:cs="Arial" w:hint="eastAsia"/>
          <w:color w:val="auto"/>
          <w:sz w:val="20"/>
          <w:szCs w:val="20"/>
        </w:rPr>
        <w:t>ä</w:t>
      </w:r>
      <w:r w:rsidRPr="005A3387">
        <w:rPr>
          <w:rFonts w:ascii="Arial" w:hAnsi="Arial" w:cs="Arial"/>
          <w:color w:val="auto"/>
          <w:sz w:val="20"/>
          <w:szCs w:val="20"/>
        </w:rPr>
        <w:t xml:space="preserve">t reduziert und danach erweitert werden, </w:t>
      </w:r>
      <w:r w:rsidRPr="005A3387">
        <w:rPr>
          <w:rFonts w:ascii="Arial" w:hAnsi="Arial" w:cs="Arial" w:hint="eastAsia"/>
          <w:color w:val="auto"/>
          <w:sz w:val="20"/>
          <w:szCs w:val="20"/>
        </w:rPr>
        <w:t>ü</w:t>
      </w:r>
      <w:r w:rsidRPr="005A3387">
        <w:rPr>
          <w:rFonts w:ascii="Arial" w:hAnsi="Arial" w:cs="Arial"/>
          <w:color w:val="auto"/>
          <w:sz w:val="20"/>
          <w:szCs w:val="20"/>
        </w:rPr>
        <w:t>blich sind dabei 20 DN Einlaufstrecke und 5 DN Auslaufstrecke. Diese entfallen dank im Ger</w:t>
      </w:r>
      <w:r w:rsidRPr="005A3387">
        <w:rPr>
          <w:rFonts w:ascii="Arial" w:hAnsi="Arial" w:cs="Arial" w:hint="eastAsia"/>
          <w:color w:val="auto"/>
          <w:sz w:val="20"/>
          <w:szCs w:val="20"/>
        </w:rPr>
        <w:t>ä</w:t>
      </w:r>
      <w:r w:rsidRPr="005A3387">
        <w:rPr>
          <w:rFonts w:ascii="Arial" w:hAnsi="Arial" w:cs="Arial"/>
          <w:color w:val="auto"/>
          <w:sz w:val="20"/>
          <w:szCs w:val="20"/>
        </w:rPr>
        <w:t>t integrierter Reduzierung und Erweiterung. Um die nicht vorhandene gerade Einlaufstrecke zwischen Reduzierung und St</w:t>
      </w:r>
      <w:r w:rsidRPr="005A3387">
        <w:rPr>
          <w:rFonts w:ascii="Arial" w:hAnsi="Arial" w:cs="Arial" w:hint="eastAsia"/>
          <w:color w:val="auto"/>
          <w:sz w:val="20"/>
          <w:szCs w:val="20"/>
        </w:rPr>
        <w:t>ö</w:t>
      </w:r>
      <w:r w:rsidRPr="005A3387">
        <w:rPr>
          <w:rFonts w:ascii="Arial" w:hAnsi="Arial" w:cs="Arial"/>
          <w:color w:val="auto"/>
          <w:sz w:val="20"/>
          <w:szCs w:val="20"/>
        </w:rPr>
        <w:t>rk</w:t>
      </w:r>
      <w:r w:rsidRPr="005A3387">
        <w:rPr>
          <w:rFonts w:ascii="Arial" w:hAnsi="Arial" w:cs="Arial" w:hint="eastAsia"/>
          <w:color w:val="auto"/>
          <w:sz w:val="20"/>
          <w:szCs w:val="20"/>
        </w:rPr>
        <w:t>ö</w:t>
      </w:r>
      <w:r w:rsidRPr="005A3387">
        <w:rPr>
          <w:rFonts w:ascii="Arial" w:hAnsi="Arial" w:cs="Arial"/>
          <w:color w:val="auto"/>
          <w:sz w:val="20"/>
          <w:szCs w:val="20"/>
        </w:rPr>
        <w:t>rper zu kompensieren, werden diese Ausf</w:t>
      </w:r>
      <w:r w:rsidRPr="005A3387">
        <w:rPr>
          <w:rFonts w:ascii="Arial" w:hAnsi="Arial" w:cs="Arial" w:hint="eastAsia"/>
          <w:color w:val="auto"/>
          <w:sz w:val="20"/>
          <w:szCs w:val="20"/>
        </w:rPr>
        <w:t>ü</w:t>
      </w:r>
      <w:r w:rsidRPr="005A3387">
        <w:rPr>
          <w:rFonts w:ascii="Arial" w:hAnsi="Arial" w:cs="Arial"/>
          <w:color w:val="auto"/>
          <w:sz w:val="20"/>
          <w:szCs w:val="20"/>
        </w:rPr>
        <w:t xml:space="preserve">hrungen speziell kalibriert und </w:t>
      </w:r>
      <w:proofErr w:type="spellStart"/>
      <w:r w:rsidRPr="005A3387">
        <w:rPr>
          <w:rFonts w:ascii="Arial" w:hAnsi="Arial" w:cs="Arial"/>
          <w:color w:val="auto"/>
          <w:sz w:val="20"/>
          <w:szCs w:val="20"/>
        </w:rPr>
        <w:t>linearisiert</w:t>
      </w:r>
      <w:proofErr w:type="spellEnd"/>
      <w:r w:rsidRPr="005A3387">
        <w:rPr>
          <w:rFonts w:ascii="Arial" w:hAnsi="Arial" w:cs="Arial"/>
          <w:color w:val="auto"/>
          <w:sz w:val="20"/>
          <w:szCs w:val="20"/>
        </w:rPr>
        <w:t>.</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Die getrennte Ausf</w:t>
      </w:r>
      <w:r w:rsidRPr="005A3387">
        <w:rPr>
          <w:rFonts w:ascii="Arial" w:hAnsi="Arial" w:cs="Arial" w:hint="eastAsia"/>
          <w:color w:val="auto"/>
          <w:sz w:val="20"/>
          <w:szCs w:val="20"/>
        </w:rPr>
        <w:t>ü</w:t>
      </w:r>
      <w:r w:rsidRPr="005A3387">
        <w:rPr>
          <w:rFonts w:ascii="Arial" w:hAnsi="Arial" w:cs="Arial"/>
          <w:color w:val="auto"/>
          <w:sz w:val="20"/>
          <w:szCs w:val="20"/>
        </w:rPr>
        <w:t>hrung des OPTISWIRL 4200 F mit Feldgeh</w:t>
      </w:r>
      <w:r w:rsidRPr="005A3387">
        <w:rPr>
          <w:rFonts w:ascii="Arial" w:hAnsi="Arial" w:cs="Arial" w:hint="eastAsia"/>
          <w:color w:val="auto"/>
          <w:sz w:val="20"/>
          <w:szCs w:val="20"/>
        </w:rPr>
        <w:t>ä</w:t>
      </w:r>
      <w:r w:rsidRPr="005A3387">
        <w:rPr>
          <w:rFonts w:ascii="Arial" w:hAnsi="Arial" w:cs="Arial"/>
          <w:color w:val="auto"/>
          <w:sz w:val="20"/>
          <w:szCs w:val="20"/>
        </w:rPr>
        <w:t>use verf</w:t>
      </w:r>
      <w:r w:rsidRPr="005A3387">
        <w:rPr>
          <w:rFonts w:ascii="Arial" w:hAnsi="Arial" w:cs="Arial" w:hint="eastAsia"/>
          <w:color w:val="auto"/>
          <w:sz w:val="20"/>
          <w:szCs w:val="20"/>
        </w:rPr>
        <w:t>ü</w:t>
      </w:r>
      <w:r w:rsidRPr="005A3387">
        <w:rPr>
          <w:rFonts w:ascii="Arial" w:hAnsi="Arial" w:cs="Arial"/>
          <w:color w:val="auto"/>
          <w:sz w:val="20"/>
          <w:szCs w:val="20"/>
        </w:rPr>
        <w:t xml:space="preserve">gt jetzt </w:t>
      </w:r>
      <w:r w:rsidRPr="005A3387">
        <w:rPr>
          <w:rFonts w:ascii="Arial" w:hAnsi="Arial" w:cs="Arial" w:hint="eastAsia"/>
          <w:color w:val="auto"/>
          <w:sz w:val="20"/>
          <w:szCs w:val="20"/>
        </w:rPr>
        <w:t>ü</w:t>
      </w:r>
      <w:r w:rsidRPr="005A3387">
        <w:rPr>
          <w:rFonts w:ascii="Arial" w:hAnsi="Arial" w:cs="Arial"/>
          <w:color w:val="auto"/>
          <w:sz w:val="20"/>
          <w:szCs w:val="20"/>
        </w:rPr>
        <w:t xml:space="preserve">ber ein Anschlusskabel von bis zu 50 m/164 </w:t>
      </w:r>
      <w:proofErr w:type="spellStart"/>
      <w:r w:rsidRPr="005A3387">
        <w:rPr>
          <w:rFonts w:ascii="Arial" w:hAnsi="Arial" w:cs="Arial"/>
          <w:color w:val="auto"/>
          <w:sz w:val="20"/>
          <w:szCs w:val="20"/>
        </w:rPr>
        <w:t>ft</w:t>
      </w:r>
      <w:proofErr w:type="spellEnd"/>
      <w:r w:rsidRPr="005A3387">
        <w:rPr>
          <w:rFonts w:ascii="Arial" w:hAnsi="Arial" w:cs="Arial"/>
          <w:color w:val="auto"/>
          <w:sz w:val="20"/>
          <w:szCs w:val="20"/>
        </w:rPr>
        <w:t xml:space="preserve"> L</w:t>
      </w:r>
      <w:r w:rsidRPr="005A3387">
        <w:rPr>
          <w:rFonts w:ascii="Arial" w:hAnsi="Arial" w:cs="Arial" w:hint="eastAsia"/>
          <w:color w:val="auto"/>
          <w:sz w:val="20"/>
          <w:szCs w:val="20"/>
        </w:rPr>
        <w:t>ä</w:t>
      </w:r>
      <w:r w:rsidRPr="005A3387">
        <w:rPr>
          <w:rFonts w:ascii="Arial" w:hAnsi="Arial" w:cs="Arial"/>
          <w:color w:val="auto"/>
          <w:sz w:val="20"/>
          <w:szCs w:val="20"/>
        </w:rPr>
        <w:t>nge. Wie beim Vorg</w:t>
      </w:r>
      <w:r w:rsidRPr="005A3387">
        <w:rPr>
          <w:rFonts w:ascii="Arial" w:hAnsi="Arial" w:cs="Arial" w:hint="eastAsia"/>
          <w:color w:val="auto"/>
          <w:sz w:val="20"/>
          <w:szCs w:val="20"/>
        </w:rPr>
        <w:t>ä</w:t>
      </w:r>
      <w:r w:rsidRPr="005A3387">
        <w:rPr>
          <w:rFonts w:ascii="Arial" w:hAnsi="Arial" w:cs="Arial"/>
          <w:color w:val="auto"/>
          <w:sz w:val="20"/>
          <w:szCs w:val="20"/>
        </w:rPr>
        <w:t xml:space="preserve">nger ist auch eine duale Version mit zwei </w:t>
      </w:r>
      <w:r w:rsidRPr="005A3387">
        <w:rPr>
          <w:rFonts w:ascii="Arial" w:hAnsi="Arial" w:cs="Arial"/>
          <w:color w:val="auto"/>
          <w:sz w:val="20"/>
          <w:szCs w:val="20"/>
        </w:rPr>
        <w:lastRenderedPageBreak/>
        <w:t>unabh</w:t>
      </w:r>
      <w:r w:rsidRPr="005A3387">
        <w:rPr>
          <w:rFonts w:ascii="Arial" w:hAnsi="Arial" w:cs="Arial" w:hint="eastAsia"/>
          <w:color w:val="auto"/>
          <w:sz w:val="20"/>
          <w:szCs w:val="20"/>
        </w:rPr>
        <w:t>ä</w:t>
      </w:r>
      <w:r w:rsidRPr="005A3387">
        <w:rPr>
          <w:rFonts w:ascii="Arial" w:hAnsi="Arial" w:cs="Arial"/>
          <w:color w:val="auto"/>
          <w:sz w:val="20"/>
          <w:szCs w:val="20"/>
        </w:rPr>
        <w:t>ngigen Sensoren und zwei Messumformern f</w:t>
      </w:r>
      <w:r w:rsidRPr="005A3387">
        <w:rPr>
          <w:rFonts w:ascii="Arial" w:hAnsi="Arial" w:cs="Arial" w:hint="eastAsia"/>
          <w:color w:val="auto"/>
          <w:sz w:val="20"/>
          <w:szCs w:val="20"/>
        </w:rPr>
        <w:t>ü</w:t>
      </w:r>
      <w:r w:rsidRPr="005A3387">
        <w:rPr>
          <w:rFonts w:ascii="Arial" w:hAnsi="Arial" w:cs="Arial"/>
          <w:color w:val="auto"/>
          <w:sz w:val="20"/>
          <w:szCs w:val="20"/>
        </w:rPr>
        <w:t>r Multiprodukt-Leitungen, redundante Messung oder erh</w:t>
      </w:r>
      <w:r w:rsidRPr="005A3387">
        <w:rPr>
          <w:rFonts w:ascii="Arial" w:hAnsi="Arial" w:cs="Arial" w:hint="eastAsia"/>
          <w:color w:val="auto"/>
          <w:sz w:val="20"/>
          <w:szCs w:val="20"/>
        </w:rPr>
        <w:t>ö</w:t>
      </w:r>
      <w:r w:rsidRPr="005A3387">
        <w:rPr>
          <w:rFonts w:ascii="Arial" w:hAnsi="Arial" w:cs="Arial"/>
          <w:color w:val="auto"/>
          <w:sz w:val="20"/>
          <w:szCs w:val="20"/>
        </w:rPr>
        <w:t>hte Sicherheitsanforderungen erh</w:t>
      </w:r>
      <w:r w:rsidRPr="005A3387">
        <w:rPr>
          <w:rFonts w:ascii="Arial" w:hAnsi="Arial" w:cs="Arial" w:hint="eastAsia"/>
          <w:color w:val="auto"/>
          <w:sz w:val="20"/>
          <w:szCs w:val="20"/>
        </w:rPr>
        <w:t>ä</w:t>
      </w:r>
      <w:r w:rsidRPr="005A3387">
        <w:rPr>
          <w:rFonts w:ascii="Arial" w:hAnsi="Arial" w:cs="Arial"/>
          <w:color w:val="auto"/>
          <w:sz w:val="20"/>
          <w:szCs w:val="20"/>
        </w:rPr>
        <w:t>ltlich.</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Auch die Elektronik wurde auf den neuesten Stand der Technik gebracht: Der mit der neuen AVFD Funktion (</w:t>
      </w:r>
      <w:proofErr w:type="spellStart"/>
      <w:r w:rsidRPr="005A3387">
        <w:rPr>
          <w:rFonts w:ascii="Arial" w:hAnsi="Arial" w:cs="Arial"/>
          <w:color w:val="auto"/>
          <w:sz w:val="20"/>
          <w:szCs w:val="20"/>
        </w:rPr>
        <w:t>Advanced</w:t>
      </w:r>
      <w:proofErr w:type="spellEnd"/>
      <w:r w:rsidRPr="005A3387">
        <w:rPr>
          <w:rFonts w:ascii="Arial" w:hAnsi="Arial" w:cs="Arial"/>
          <w:color w:val="auto"/>
          <w:sz w:val="20"/>
          <w:szCs w:val="20"/>
        </w:rPr>
        <w:t xml:space="preserve"> </w:t>
      </w:r>
      <w:proofErr w:type="spellStart"/>
      <w:r w:rsidRPr="005A3387">
        <w:rPr>
          <w:rFonts w:ascii="Arial" w:hAnsi="Arial" w:cs="Arial"/>
          <w:color w:val="auto"/>
          <w:sz w:val="20"/>
          <w:szCs w:val="20"/>
        </w:rPr>
        <w:t>Vortex</w:t>
      </w:r>
      <w:proofErr w:type="spellEnd"/>
      <w:r w:rsidRPr="005A3387">
        <w:rPr>
          <w:rFonts w:ascii="Arial" w:hAnsi="Arial" w:cs="Arial"/>
          <w:color w:val="auto"/>
          <w:sz w:val="20"/>
          <w:szCs w:val="20"/>
        </w:rPr>
        <w:t xml:space="preserve"> </w:t>
      </w:r>
      <w:proofErr w:type="spellStart"/>
      <w:r w:rsidRPr="005A3387">
        <w:rPr>
          <w:rFonts w:ascii="Arial" w:hAnsi="Arial" w:cs="Arial"/>
          <w:color w:val="auto"/>
          <w:sz w:val="20"/>
          <w:szCs w:val="20"/>
        </w:rPr>
        <w:t>Frequency</w:t>
      </w:r>
      <w:proofErr w:type="spellEnd"/>
      <w:r w:rsidRPr="005A3387">
        <w:rPr>
          <w:rFonts w:ascii="Arial" w:hAnsi="Arial" w:cs="Arial"/>
          <w:color w:val="auto"/>
          <w:sz w:val="20"/>
          <w:szCs w:val="20"/>
        </w:rPr>
        <w:t xml:space="preserve"> </w:t>
      </w:r>
      <w:proofErr w:type="spellStart"/>
      <w:r w:rsidRPr="005A3387">
        <w:rPr>
          <w:rFonts w:ascii="Arial" w:hAnsi="Arial" w:cs="Arial"/>
          <w:color w:val="auto"/>
          <w:sz w:val="20"/>
          <w:szCs w:val="20"/>
        </w:rPr>
        <w:t>Detection</w:t>
      </w:r>
      <w:proofErr w:type="spellEnd"/>
      <w:r w:rsidRPr="005A3387">
        <w:rPr>
          <w:rFonts w:ascii="Arial" w:hAnsi="Arial" w:cs="Arial"/>
          <w:color w:val="auto"/>
          <w:sz w:val="20"/>
          <w:szCs w:val="20"/>
        </w:rPr>
        <w:t>) ausgestattete, neu entwickelte Messumformer VFC 200 des OPTISWIRL 4200 verf</w:t>
      </w:r>
      <w:r w:rsidRPr="005A3387">
        <w:rPr>
          <w:rFonts w:ascii="Arial" w:hAnsi="Arial" w:cs="Arial" w:hint="eastAsia"/>
          <w:color w:val="auto"/>
          <w:sz w:val="20"/>
          <w:szCs w:val="20"/>
        </w:rPr>
        <w:t>ü</w:t>
      </w:r>
      <w:r w:rsidRPr="005A3387">
        <w:rPr>
          <w:rFonts w:ascii="Arial" w:hAnsi="Arial" w:cs="Arial"/>
          <w:color w:val="auto"/>
          <w:sz w:val="20"/>
          <w:szCs w:val="20"/>
        </w:rPr>
        <w:t xml:space="preserve">gt </w:t>
      </w:r>
      <w:r w:rsidRPr="005A3387">
        <w:rPr>
          <w:rFonts w:ascii="Arial" w:hAnsi="Arial" w:cs="Arial" w:hint="eastAsia"/>
          <w:color w:val="auto"/>
          <w:sz w:val="20"/>
          <w:szCs w:val="20"/>
        </w:rPr>
        <w:t>ü</w:t>
      </w:r>
      <w:r w:rsidRPr="005A3387">
        <w:rPr>
          <w:rFonts w:ascii="Arial" w:hAnsi="Arial" w:cs="Arial"/>
          <w:color w:val="auto"/>
          <w:sz w:val="20"/>
          <w:szCs w:val="20"/>
        </w:rPr>
        <w:t>ber eine verbesserte Signalverarbeitung und -filterung: Interferenzen und St</w:t>
      </w:r>
      <w:r w:rsidRPr="005A3387">
        <w:rPr>
          <w:rFonts w:ascii="Arial" w:hAnsi="Arial" w:cs="Arial" w:hint="eastAsia"/>
          <w:color w:val="auto"/>
          <w:sz w:val="20"/>
          <w:szCs w:val="20"/>
        </w:rPr>
        <w:t>ö</w:t>
      </w:r>
      <w:r w:rsidRPr="005A3387">
        <w:rPr>
          <w:rFonts w:ascii="Arial" w:hAnsi="Arial" w:cs="Arial"/>
          <w:color w:val="auto"/>
          <w:sz w:val="20"/>
          <w:szCs w:val="20"/>
        </w:rPr>
        <w:t>reinfl</w:t>
      </w:r>
      <w:r w:rsidRPr="005A3387">
        <w:rPr>
          <w:rFonts w:ascii="Arial" w:hAnsi="Arial" w:cs="Arial" w:hint="eastAsia"/>
          <w:color w:val="auto"/>
          <w:sz w:val="20"/>
          <w:szCs w:val="20"/>
        </w:rPr>
        <w:t>ü</w:t>
      </w:r>
      <w:r w:rsidRPr="005A3387">
        <w:rPr>
          <w:rFonts w:ascii="Arial" w:hAnsi="Arial" w:cs="Arial"/>
          <w:color w:val="auto"/>
          <w:sz w:val="20"/>
          <w:szCs w:val="20"/>
        </w:rPr>
        <w:t xml:space="preserve">sse im </w:t>
      </w:r>
      <w:proofErr w:type="spellStart"/>
      <w:r w:rsidRPr="005A3387">
        <w:rPr>
          <w:rFonts w:ascii="Arial" w:hAnsi="Arial" w:cs="Arial"/>
          <w:color w:val="auto"/>
          <w:sz w:val="20"/>
          <w:szCs w:val="20"/>
        </w:rPr>
        <w:t>Aufnehmersignal</w:t>
      </w:r>
      <w:proofErr w:type="spellEnd"/>
      <w:r w:rsidRPr="005A3387">
        <w:rPr>
          <w:rFonts w:ascii="Arial" w:hAnsi="Arial" w:cs="Arial"/>
          <w:color w:val="auto"/>
          <w:sz w:val="20"/>
          <w:szCs w:val="20"/>
        </w:rPr>
        <w:t xml:space="preserve"> werden unterdr</w:t>
      </w:r>
      <w:r w:rsidRPr="005A3387">
        <w:rPr>
          <w:rFonts w:ascii="Arial" w:hAnsi="Arial" w:cs="Arial" w:hint="eastAsia"/>
          <w:color w:val="auto"/>
          <w:sz w:val="20"/>
          <w:szCs w:val="20"/>
        </w:rPr>
        <w:t>ü</w:t>
      </w:r>
      <w:r w:rsidRPr="005A3387">
        <w:rPr>
          <w:rFonts w:ascii="Arial" w:hAnsi="Arial" w:cs="Arial"/>
          <w:color w:val="auto"/>
          <w:sz w:val="20"/>
          <w:szCs w:val="20"/>
        </w:rPr>
        <w:t>ckt und Signale au</w:t>
      </w:r>
      <w:r w:rsidRPr="005A3387">
        <w:rPr>
          <w:rFonts w:ascii="Arial" w:hAnsi="Arial" w:cs="Arial" w:hint="eastAsia"/>
          <w:color w:val="auto"/>
          <w:sz w:val="20"/>
          <w:szCs w:val="20"/>
        </w:rPr>
        <w:t>ß</w:t>
      </w:r>
      <w:r w:rsidRPr="005A3387">
        <w:rPr>
          <w:rFonts w:ascii="Arial" w:hAnsi="Arial" w:cs="Arial"/>
          <w:color w:val="auto"/>
          <w:sz w:val="20"/>
          <w:szCs w:val="20"/>
        </w:rPr>
        <w:t>erhalb des relevanten Frequenzbands herausgefiltert. Das redundante Datenmanagement verhindert den Verlust der Kalibrier- und Konfigurationsdaten beim Ersatz der Elektronik oder des Displays</w:t>
      </w:r>
      <w:r>
        <w:rPr>
          <w:rFonts w:ascii="Arial" w:hAnsi="Arial" w:cs="Arial"/>
          <w:color w:val="auto"/>
          <w:sz w:val="20"/>
          <w:szCs w:val="20"/>
        </w:rPr>
        <w:t>.</w:t>
      </w:r>
    </w:p>
    <w:p w:rsidR="005A3387" w:rsidRP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p>
    <w:p w:rsidR="005A3387" w:rsidRDefault="005A3387" w:rsidP="005A3387">
      <w:pPr>
        <w:tabs>
          <w:tab w:val="left" w:pos="9214"/>
          <w:tab w:val="left" w:pos="9356"/>
        </w:tabs>
        <w:adjustRightInd w:val="0"/>
        <w:spacing w:line="288" w:lineRule="auto"/>
        <w:ind w:right="743"/>
        <w:jc w:val="both"/>
        <w:rPr>
          <w:rFonts w:ascii="Arial" w:hAnsi="Arial" w:cs="Arial"/>
          <w:color w:val="auto"/>
          <w:sz w:val="20"/>
          <w:szCs w:val="20"/>
        </w:rPr>
      </w:pPr>
      <w:r w:rsidRPr="005A3387">
        <w:rPr>
          <w:rFonts w:ascii="Arial" w:hAnsi="Arial" w:cs="Arial"/>
          <w:color w:val="auto"/>
          <w:sz w:val="20"/>
          <w:szCs w:val="20"/>
        </w:rPr>
        <w:t>Standardm</w:t>
      </w:r>
      <w:r w:rsidRPr="005A3387">
        <w:rPr>
          <w:rFonts w:ascii="Arial" w:hAnsi="Arial" w:cs="Arial" w:hint="eastAsia"/>
          <w:color w:val="auto"/>
          <w:sz w:val="20"/>
          <w:szCs w:val="20"/>
        </w:rPr>
        <w:t>äß</w:t>
      </w:r>
      <w:r w:rsidRPr="005A3387">
        <w:rPr>
          <w:rFonts w:ascii="Arial" w:hAnsi="Arial" w:cs="Arial"/>
          <w:color w:val="auto"/>
          <w:sz w:val="20"/>
          <w:szCs w:val="20"/>
        </w:rPr>
        <w:t>ig werden alle OPTISWIRL Ger</w:t>
      </w:r>
      <w:r w:rsidRPr="005A3387">
        <w:rPr>
          <w:rFonts w:ascii="Arial" w:hAnsi="Arial" w:cs="Arial" w:hint="eastAsia"/>
          <w:color w:val="auto"/>
          <w:sz w:val="20"/>
          <w:szCs w:val="20"/>
        </w:rPr>
        <w:t>ä</w:t>
      </w:r>
      <w:r w:rsidRPr="005A3387">
        <w:rPr>
          <w:rFonts w:ascii="Arial" w:hAnsi="Arial" w:cs="Arial"/>
          <w:color w:val="auto"/>
          <w:sz w:val="20"/>
          <w:szCs w:val="20"/>
        </w:rPr>
        <w:t>te werkseitig nass kalibriert (</w:t>
      </w:r>
      <w:proofErr w:type="spellStart"/>
      <w:r w:rsidRPr="005A3387">
        <w:rPr>
          <w:rFonts w:ascii="Arial" w:hAnsi="Arial" w:cs="Arial"/>
          <w:color w:val="auto"/>
          <w:sz w:val="20"/>
          <w:szCs w:val="20"/>
        </w:rPr>
        <w:t>r</w:t>
      </w:r>
      <w:r w:rsidRPr="005A3387">
        <w:rPr>
          <w:rFonts w:ascii="Arial" w:hAnsi="Arial" w:cs="Arial" w:hint="eastAsia"/>
          <w:color w:val="auto"/>
          <w:sz w:val="20"/>
          <w:szCs w:val="20"/>
        </w:rPr>
        <w:t>ü</w:t>
      </w:r>
      <w:r w:rsidRPr="005A3387">
        <w:rPr>
          <w:rFonts w:ascii="Arial" w:hAnsi="Arial" w:cs="Arial"/>
          <w:color w:val="auto"/>
          <w:sz w:val="20"/>
          <w:szCs w:val="20"/>
        </w:rPr>
        <w:t>ckverfolgbar</w:t>
      </w:r>
      <w:proofErr w:type="spellEnd"/>
      <w:r w:rsidRPr="005A3387">
        <w:rPr>
          <w:rFonts w:ascii="Arial" w:hAnsi="Arial" w:cs="Arial"/>
          <w:color w:val="auto"/>
          <w:sz w:val="20"/>
          <w:szCs w:val="20"/>
        </w:rPr>
        <w:t xml:space="preserve"> auf internationale Standards) und auf die Spezifikationen des Kunden voreingestellt. F</w:t>
      </w:r>
      <w:r w:rsidRPr="005A3387">
        <w:rPr>
          <w:rFonts w:ascii="Arial" w:hAnsi="Arial" w:cs="Arial" w:hint="eastAsia"/>
          <w:color w:val="auto"/>
          <w:sz w:val="20"/>
          <w:szCs w:val="20"/>
        </w:rPr>
        <w:t>ü</w:t>
      </w:r>
      <w:r w:rsidRPr="005A3387">
        <w:rPr>
          <w:rFonts w:ascii="Arial" w:hAnsi="Arial" w:cs="Arial"/>
          <w:color w:val="auto"/>
          <w:sz w:val="20"/>
          <w:szCs w:val="20"/>
        </w:rPr>
        <w:t>r eine einfache Installation ist der OPTISWIRL 4200 dar</w:t>
      </w:r>
      <w:r w:rsidRPr="005A3387">
        <w:rPr>
          <w:rFonts w:ascii="Arial" w:hAnsi="Arial" w:cs="Arial" w:hint="eastAsia"/>
          <w:color w:val="auto"/>
          <w:sz w:val="20"/>
          <w:szCs w:val="20"/>
        </w:rPr>
        <w:t>ü</w:t>
      </w:r>
      <w:r w:rsidRPr="005A3387">
        <w:rPr>
          <w:rFonts w:ascii="Arial" w:hAnsi="Arial" w:cs="Arial"/>
          <w:color w:val="auto"/>
          <w:sz w:val="20"/>
          <w:szCs w:val="20"/>
        </w:rPr>
        <w:t>ber hinaus mit einem Installationsassistenten ausgestattet: Bei einer Anwendung mit Dampf beispielsweise zeigt das Ger</w:t>
      </w:r>
      <w:r w:rsidRPr="005A3387">
        <w:rPr>
          <w:rFonts w:ascii="Arial" w:hAnsi="Arial" w:cs="Arial" w:hint="eastAsia"/>
          <w:color w:val="auto"/>
          <w:sz w:val="20"/>
          <w:szCs w:val="20"/>
        </w:rPr>
        <w:t>ä</w:t>
      </w:r>
      <w:r w:rsidRPr="005A3387">
        <w:rPr>
          <w:rFonts w:ascii="Arial" w:hAnsi="Arial" w:cs="Arial"/>
          <w:color w:val="auto"/>
          <w:sz w:val="20"/>
          <w:szCs w:val="20"/>
        </w:rPr>
        <w:t>t nur die relevanten Einstellungen f</w:t>
      </w:r>
      <w:r w:rsidRPr="005A3387">
        <w:rPr>
          <w:rFonts w:ascii="Arial" w:hAnsi="Arial" w:cs="Arial" w:hint="eastAsia"/>
          <w:color w:val="auto"/>
          <w:sz w:val="20"/>
          <w:szCs w:val="20"/>
        </w:rPr>
        <w:t>ü</w:t>
      </w:r>
      <w:r w:rsidRPr="005A3387">
        <w:rPr>
          <w:rFonts w:ascii="Arial" w:hAnsi="Arial" w:cs="Arial"/>
          <w:color w:val="auto"/>
          <w:sz w:val="20"/>
          <w:szCs w:val="20"/>
        </w:rPr>
        <w:t>r diese Anwendung an.</w:t>
      </w:r>
    </w:p>
    <w:p w:rsidR="005A3387" w:rsidRDefault="005A3387" w:rsidP="005A3387">
      <w:pPr>
        <w:tabs>
          <w:tab w:val="left" w:pos="9214"/>
          <w:tab w:val="left" w:pos="9356"/>
        </w:tabs>
        <w:adjustRightInd w:val="0"/>
        <w:spacing w:line="288" w:lineRule="auto"/>
        <w:ind w:right="743"/>
        <w:jc w:val="both"/>
        <w:rPr>
          <w:rFonts w:ascii="Arial" w:hAnsi="Arial" w:cs="Arial"/>
          <w:b/>
          <w:bCs/>
          <w:sz w:val="20"/>
          <w:szCs w:val="20"/>
        </w:rPr>
      </w:pPr>
    </w:p>
    <w:p w:rsidR="002E1CEB" w:rsidRPr="00360855" w:rsidRDefault="002E1CEB" w:rsidP="001B7B2D">
      <w:pPr>
        <w:tabs>
          <w:tab w:val="left" w:pos="9214"/>
          <w:tab w:val="left" w:pos="9356"/>
        </w:tabs>
        <w:spacing w:line="288" w:lineRule="auto"/>
        <w:ind w:right="743"/>
        <w:jc w:val="both"/>
        <w:rPr>
          <w:rFonts w:ascii="Arial" w:hAnsi="Arial" w:cs="Arial"/>
          <w:sz w:val="20"/>
          <w:szCs w:val="20"/>
        </w:rPr>
      </w:pPr>
      <w:r w:rsidRPr="00AC76F1">
        <w:rPr>
          <w:rFonts w:ascii="Arial" w:hAnsi="Arial" w:cs="Arial"/>
          <w:b/>
          <w:bCs/>
          <w:sz w:val="20"/>
          <w:szCs w:val="20"/>
        </w:rPr>
        <w:t>Über KROHNE:</w:t>
      </w:r>
      <w:r>
        <w:rPr>
          <w:rFonts w:ascii="Arial" w:hAnsi="Arial" w:cs="Arial"/>
          <w:sz w:val="20"/>
          <w:szCs w:val="20"/>
        </w:rPr>
        <w:t xml:space="preserve"> </w:t>
      </w:r>
      <w:r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1066B">
        <w:rPr>
          <w:rFonts w:ascii="Arial" w:hAnsi="Arial" w:cs="Arial"/>
          <w:sz w:val="20"/>
          <w:szCs w:val="20"/>
        </w:rPr>
        <w:t>3.000</w:t>
      </w:r>
      <w:r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9E3A17" w:rsidRDefault="009E3A17" w:rsidP="00050C95">
      <w:pPr>
        <w:adjustRightInd w:val="0"/>
        <w:spacing w:line="288" w:lineRule="auto"/>
        <w:ind w:right="495"/>
        <w:jc w:val="both"/>
        <w:rPr>
          <w:rFonts w:ascii="Arial" w:hAnsi="Arial" w:cs="Arial"/>
          <w:color w:val="auto"/>
          <w:sz w:val="20"/>
          <w:szCs w:val="20"/>
        </w:rPr>
      </w:pPr>
    </w:p>
    <w:p w:rsidR="00843C7C" w:rsidRPr="00EA10F2" w:rsidRDefault="00843C7C" w:rsidP="00843C7C">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Bild:</w:t>
      </w:r>
    </w:p>
    <w:p w:rsidR="00843C7C" w:rsidRDefault="00843C7C" w:rsidP="00843C7C">
      <w:pPr>
        <w:pStyle w:val="1CD-BodyCharChar"/>
        <w:spacing w:line="288" w:lineRule="auto"/>
        <w:rPr>
          <w:b/>
          <w:noProof/>
          <w:color w:val="auto"/>
          <w:szCs w:val="20"/>
        </w:rPr>
      </w:pPr>
      <w:bookmarkStart w:id="0" w:name="_GoBack"/>
      <w:r>
        <w:rPr>
          <w:rFonts w:asciiTheme="minorHAnsi" w:hAnsiTheme="minorHAnsi"/>
          <w:noProof/>
        </w:rPr>
        <w:drawing>
          <wp:inline distT="0" distB="0" distL="0" distR="0">
            <wp:extent cx="2337759" cy="1699164"/>
            <wp:effectExtent l="0" t="0" r="5715" b="0"/>
            <wp:docPr id="3" name="Grafik 3" descr="H:\Veroeffentlichungen\Pressemitteilungen\2014\36_OPTISWIRL_4200_Launch\OPTISWIRL_4200_C_Flansch_Drucksensor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36_OPTISWIRL_4200_Launch\OPTISWIRL_4200_C_Flansch_Drucksensor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8412" cy="1706907"/>
                    </a:xfrm>
                    <a:prstGeom prst="rect">
                      <a:avLst/>
                    </a:prstGeom>
                    <a:noFill/>
                    <a:ln>
                      <a:noFill/>
                    </a:ln>
                  </pic:spPr>
                </pic:pic>
              </a:graphicData>
            </a:graphic>
          </wp:inline>
        </w:drawing>
      </w:r>
      <w:bookmarkEnd w:id="0"/>
    </w:p>
    <w:p w:rsidR="00843C7C" w:rsidRDefault="00843C7C" w:rsidP="00843C7C">
      <w:pPr>
        <w:spacing w:line="288" w:lineRule="auto"/>
        <w:ind w:right="822"/>
        <w:rPr>
          <w:rFonts w:ascii="Arial" w:hAnsi="Arial" w:cs="Arial"/>
          <w:sz w:val="20"/>
          <w:szCs w:val="20"/>
        </w:rPr>
      </w:pPr>
      <w:r w:rsidRPr="001E1C59">
        <w:rPr>
          <w:rFonts w:ascii="Arial" w:hAnsi="Arial" w:cs="Arial"/>
          <w:b/>
          <w:color w:val="auto"/>
          <w:sz w:val="20"/>
          <w:szCs w:val="20"/>
        </w:rPr>
        <w:t xml:space="preserve">Bildunterschrift: </w:t>
      </w:r>
      <w:r w:rsidRPr="00843C7C">
        <w:rPr>
          <w:rFonts w:ascii="Arial" w:hAnsi="Arial" w:cs="Arial"/>
          <w:sz w:val="20"/>
          <w:szCs w:val="20"/>
        </w:rPr>
        <w:t>OPTISWIRL 4200: Neues Wirbelfrequenz-Durchflussmessger</w:t>
      </w:r>
      <w:r w:rsidRPr="00843C7C">
        <w:rPr>
          <w:rFonts w:ascii="Arial" w:hAnsi="Arial" w:cs="Arial" w:hint="eastAsia"/>
          <w:sz w:val="20"/>
          <w:szCs w:val="20"/>
        </w:rPr>
        <w:t>ä</w:t>
      </w:r>
      <w:r w:rsidRPr="00843C7C">
        <w:rPr>
          <w:rFonts w:ascii="Arial" w:hAnsi="Arial" w:cs="Arial"/>
          <w:sz w:val="20"/>
          <w:szCs w:val="20"/>
        </w:rPr>
        <w:t>t f</w:t>
      </w:r>
      <w:r w:rsidRPr="00843C7C">
        <w:rPr>
          <w:rFonts w:ascii="Arial" w:hAnsi="Arial" w:cs="Arial" w:hint="eastAsia"/>
          <w:sz w:val="20"/>
          <w:szCs w:val="20"/>
        </w:rPr>
        <w:t>ü</w:t>
      </w:r>
      <w:r w:rsidRPr="00843C7C">
        <w:rPr>
          <w:rFonts w:ascii="Arial" w:hAnsi="Arial" w:cs="Arial"/>
          <w:sz w:val="20"/>
          <w:szCs w:val="20"/>
        </w:rPr>
        <w:t>r moderne Energiemessung</w:t>
      </w:r>
    </w:p>
    <w:p w:rsidR="00843C7C" w:rsidRPr="002E1CEB" w:rsidRDefault="00843C7C" w:rsidP="00050C95">
      <w:pPr>
        <w:adjustRightInd w:val="0"/>
        <w:spacing w:line="288" w:lineRule="auto"/>
        <w:ind w:right="495"/>
        <w:jc w:val="both"/>
        <w:rPr>
          <w:rFonts w:ascii="Arial" w:hAnsi="Arial" w:cs="Arial"/>
          <w:color w:val="auto"/>
          <w:sz w:val="20"/>
          <w:szCs w:val="20"/>
        </w:rPr>
      </w:pPr>
    </w:p>
    <w:p w:rsidR="0041066B" w:rsidRPr="00F9628E" w:rsidRDefault="0041066B" w:rsidP="009A06B7">
      <w:pPr>
        <w:spacing w:line="288" w:lineRule="auto"/>
        <w:ind w:right="822"/>
        <w:rPr>
          <w:rFonts w:ascii="Arial" w:hAnsi="Arial" w:cs="Arial"/>
          <w:sz w:val="20"/>
          <w:szCs w:val="20"/>
        </w:rPr>
      </w:pPr>
      <w:r w:rsidRPr="00F9628E">
        <w:rPr>
          <w:rFonts w:ascii="Arial" w:hAnsi="Arial" w:cs="Arial"/>
          <w:sz w:val="20"/>
          <w:szCs w:val="20"/>
        </w:rPr>
        <w:t>Herausgeber:</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Ludwig-Krohne-Str. 5</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47058 Duisburg</w:t>
      </w:r>
    </w:p>
    <w:p w:rsidR="0041066B" w:rsidRDefault="008B28E4" w:rsidP="0041066B">
      <w:pPr>
        <w:adjustRightInd w:val="0"/>
        <w:spacing w:line="288" w:lineRule="auto"/>
        <w:rPr>
          <w:rStyle w:val="Hyperlink"/>
          <w:rFonts w:ascii="Arial" w:hAnsi="Arial" w:cs="Arial"/>
          <w:sz w:val="20"/>
          <w:szCs w:val="20"/>
        </w:rPr>
      </w:pPr>
      <w:hyperlink r:id="rId10" w:history="1">
        <w:r w:rsidR="0041066B" w:rsidRPr="00F9628E">
          <w:rPr>
            <w:rStyle w:val="Hyperlink"/>
            <w:rFonts w:ascii="Arial" w:hAnsi="Arial" w:cs="Arial"/>
            <w:sz w:val="20"/>
            <w:szCs w:val="20"/>
          </w:rPr>
          <w:t>www.krohne.com</w:t>
        </w:r>
      </w:hyperlink>
    </w:p>
    <w:p w:rsidR="00761C6B" w:rsidRPr="001E1C59" w:rsidRDefault="00761C6B" w:rsidP="00761C6B">
      <w:pPr>
        <w:spacing w:line="288" w:lineRule="auto"/>
      </w:pP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 xml:space="preserve">Pressekontakt: </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Jörg Holtmann, PR Manager</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Tel:  +49 203 301 4511</w:t>
      </w:r>
    </w:p>
    <w:p w:rsidR="00AC76F1" w:rsidRPr="00AC76F1" w:rsidRDefault="008B28E4" w:rsidP="00761C6B">
      <w:pPr>
        <w:adjustRightInd w:val="0"/>
        <w:spacing w:line="288" w:lineRule="auto"/>
        <w:rPr>
          <w:rFonts w:ascii="Arial" w:hAnsi="Arial" w:cs="Arial"/>
          <w:sz w:val="20"/>
          <w:szCs w:val="20"/>
          <w:lang w:val="en-US"/>
        </w:rPr>
      </w:pPr>
      <w:hyperlink r:id="rId11"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D27" w:rsidRDefault="007F5D27">
      <w:r>
        <w:separator/>
      </w:r>
    </w:p>
  </w:endnote>
  <w:endnote w:type="continuationSeparator" w:id="0">
    <w:p w:rsidR="007F5D27" w:rsidRDefault="007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B28E4">
            <w:rPr>
              <w:noProof/>
            </w:rPr>
            <w:t>2</w:t>
          </w:r>
          <w:r>
            <w:fldChar w:fldCharType="end"/>
          </w:r>
          <w:r>
            <w:rPr>
              <w:rStyle w:val="Seitenzahl"/>
              <w:rFonts w:cs="Arial"/>
              <w:sz w:val="16"/>
              <w:szCs w:val="16"/>
            </w:rPr>
            <w:t>/</w:t>
          </w:r>
          <w:r w:rsidR="008B28E4">
            <w:fldChar w:fldCharType="begin"/>
          </w:r>
          <w:r w:rsidR="008B28E4">
            <w:instrText xml:space="preserve"> NUMPAGES </w:instrText>
          </w:r>
          <w:r w:rsidR="008B28E4">
            <w:fldChar w:fldCharType="separate"/>
          </w:r>
          <w:r w:rsidR="008B28E4">
            <w:rPr>
              <w:noProof/>
            </w:rPr>
            <w:t>3</w:t>
          </w:r>
          <w:r w:rsidR="008B28E4">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D27" w:rsidRDefault="007F5D27">
      <w:r>
        <w:separator/>
      </w:r>
    </w:p>
  </w:footnote>
  <w:footnote w:type="continuationSeparator" w:id="0">
    <w:p w:rsidR="007F5D27" w:rsidRDefault="007F5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917401"/>
    <w:multiLevelType w:val="hybridMultilevel"/>
    <w:tmpl w:val="1B0A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2"/>
  </w:num>
  <w:num w:numId="10">
    <w:abstractNumId w:val="5"/>
  </w:num>
  <w:num w:numId="11">
    <w:abstractNumId w:val="8"/>
  </w:num>
  <w:num w:numId="12">
    <w:abstractNumId w:val="17"/>
  </w:num>
  <w:num w:numId="13">
    <w:abstractNumId w:val="3"/>
  </w:num>
  <w:num w:numId="14">
    <w:abstractNumId w:val="0"/>
  </w:num>
  <w:num w:numId="15">
    <w:abstractNumId w:val="13"/>
  </w:num>
  <w:num w:numId="16">
    <w:abstractNumId w:val="6"/>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116D"/>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F86"/>
    <w:rsid w:val="000672DB"/>
    <w:rsid w:val="00071177"/>
    <w:rsid w:val="000716D4"/>
    <w:rsid w:val="00071762"/>
    <w:rsid w:val="00073DA7"/>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C4EDF"/>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015"/>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44D"/>
    <w:rsid w:val="001B1CF7"/>
    <w:rsid w:val="001B2D6D"/>
    <w:rsid w:val="001B6D01"/>
    <w:rsid w:val="001B711A"/>
    <w:rsid w:val="001B7B2D"/>
    <w:rsid w:val="001C0F3F"/>
    <w:rsid w:val="001C1E48"/>
    <w:rsid w:val="001C3197"/>
    <w:rsid w:val="001C5060"/>
    <w:rsid w:val="001C5964"/>
    <w:rsid w:val="001C65DF"/>
    <w:rsid w:val="001C6EC6"/>
    <w:rsid w:val="001C7042"/>
    <w:rsid w:val="001C78EC"/>
    <w:rsid w:val="001D34F8"/>
    <w:rsid w:val="001D3789"/>
    <w:rsid w:val="001D5DC6"/>
    <w:rsid w:val="001D6475"/>
    <w:rsid w:val="001E1C59"/>
    <w:rsid w:val="001E1E26"/>
    <w:rsid w:val="001E6B03"/>
    <w:rsid w:val="001E772E"/>
    <w:rsid w:val="001F2D34"/>
    <w:rsid w:val="001F3C27"/>
    <w:rsid w:val="001F7D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0975"/>
    <w:rsid w:val="00260A62"/>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1964"/>
    <w:rsid w:val="003421E4"/>
    <w:rsid w:val="00342487"/>
    <w:rsid w:val="0034345D"/>
    <w:rsid w:val="0034386C"/>
    <w:rsid w:val="00346DBA"/>
    <w:rsid w:val="003524D6"/>
    <w:rsid w:val="00352C54"/>
    <w:rsid w:val="00355AC9"/>
    <w:rsid w:val="00355DC0"/>
    <w:rsid w:val="0035637B"/>
    <w:rsid w:val="00361ED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E708E"/>
    <w:rsid w:val="003F2A23"/>
    <w:rsid w:val="003F64EE"/>
    <w:rsid w:val="0040057F"/>
    <w:rsid w:val="0040089E"/>
    <w:rsid w:val="00401568"/>
    <w:rsid w:val="00403EB3"/>
    <w:rsid w:val="00404826"/>
    <w:rsid w:val="00405323"/>
    <w:rsid w:val="0041066B"/>
    <w:rsid w:val="00411762"/>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2D9"/>
    <w:rsid w:val="00492419"/>
    <w:rsid w:val="00492AAE"/>
    <w:rsid w:val="00493CB8"/>
    <w:rsid w:val="00497C89"/>
    <w:rsid w:val="004A0BCB"/>
    <w:rsid w:val="004A0CC6"/>
    <w:rsid w:val="004A633C"/>
    <w:rsid w:val="004A6532"/>
    <w:rsid w:val="004A779B"/>
    <w:rsid w:val="004B0235"/>
    <w:rsid w:val="004B1BC8"/>
    <w:rsid w:val="004B226B"/>
    <w:rsid w:val="004B7792"/>
    <w:rsid w:val="004C1361"/>
    <w:rsid w:val="004C25A8"/>
    <w:rsid w:val="004C49D2"/>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3E04"/>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205"/>
    <w:rsid w:val="00595A4D"/>
    <w:rsid w:val="00596906"/>
    <w:rsid w:val="005A050F"/>
    <w:rsid w:val="005A059D"/>
    <w:rsid w:val="005A2D72"/>
    <w:rsid w:val="005A31D6"/>
    <w:rsid w:val="005A3387"/>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2247"/>
    <w:rsid w:val="005E29F5"/>
    <w:rsid w:val="005E485D"/>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4430"/>
    <w:rsid w:val="0069597D"/>
    <w:rsid w:val="00695A19"/>
    <w:rsid w:val="00697124"/>
    <w:rsid w:val="006A08E3"/>
    <w:rsid w:val="006A09DC"/>
    <w:rsid w:val="006A0A28"/>
    <w:rsid w:val="006A0EC5"/>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D44EB"/>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17EDF"/>
    <w:rsid w:val="00720904"/>
    <w:rsid w:val="00720F6F"/>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1C59"/>
    <w:rsid w:val="00804632"/>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C7C"/>
    <w:rsid w:val="0084455A"/>
    <w:rsid w:val="00844FE3"/>
    <w:rsid w:val="00846381"/>
    <w:rsid w:val="00847876"/>
    <w:rsid w:val="0085014F"/>
    <w:rsid w:val="00850ECB"/>
    <w:rsid w:val="00852D73"/>
    <w:rsid w:val="00854904"/>
    <w:rsid w:val="00855691"/>
    <w:rsid w:val="0085583F"/>
    <w:rsid w:val="00870B85"/>
    <w:rsid w:val="0087279C"/>
    <w:rsid w:val="0087390D"/>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606A"/>
    <w:rsid w:val="008A7757"/>
    <w:rsid w:val="008B00D2"/>
    <w:rsid w:val="008B0151"/>
    <w:rsid w:val="008B0C1C"/>
    <w:rsid w:val="008B28E4"/>
    <w:rsid w:val="008B3AFB"/>
    <w:rsid w:val="008B4919"/>
    <w:rsid w:val="008C178A"/>
    <w:rsid w:val="008C1EC0"/>
    <w:rsid w:val="008C34FC"/>
    <w:rsid w:val="008C36BE"/>
    <w:rsid w:val="008C4B8F"/>
    <w:rsid w:val="008C56BF"/>
    <w:rsid w:val="008C7702"/>
    <w:rsid w:val="008D0026"/>
    <w:rsid w:val="008D06F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5D2E"/>
    <w:rsid w:val="00916976"/>
    <w:rsid w:val="009208A9"/>
    <w:rsid w:val="00920B8D"/>
    <w:rsid w:val="00921BFD"/>
    <w:rsid w:val="00924B21"/>
    <w:rsid w:val="009279CB"/>
    <w:rsid w:val="00930201"/>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06B7"/>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59BD"/>
    <w:rsid w:val="00AD6582"/>
    <w:rsid w:val="00AD779C"/>
    <w:rsid w:val="00AE1645"/>
    <w:rsid w:val="00AE30C4"/>
    <w:rsid w:val="00AE322B"/>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F6"/>
    <w:rsid w:val="00BF2A7D"/>
    <w:rsid w:val="00BF3761"/>
    <w:rsid w:val="00BF4965"/>
    <w:rsid w:val="00C00DD7"/>
    <w:rsid w:val="00C02042"/>
    <w:rsid w:val="00C02691"/>
    <w:rsid w:val="00C04BF1"/>
    <w:rsid w:val="00C04CA8"/>
    <w:rsid w:val="00C05F1E"/>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D69"/>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69FE"/>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45EF"/>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814"/>
    <w:rsid w:val="00E13BC5"/>
    <w:rsid w:val="00E141B2"/>
    <w:rsid w:val="00E15BD4"/>
    <w:rsid w:val="00E15C21"/>
    <w:rsid w:val="00E161AC"/>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B213D"/>
    <w:rsid w:val="00EB4C8E"/>
    <w:rsid w:val="00EB5300"/>
    <w:rsid w:val="00EB611F"/>
    <w:rsid w:val="00EC3F2C"/>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05B89"/>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138B"/>
    <w:rsid w:val="00FA36D6"/>
    <w:rsid w:val="00FA3C86"/>
    <w:rsid w:val="00FA5C24"/>
    <w:rsid w:val="00FA77E1"/>
    <w:rsid w:val="00FB067E"/>
    <w:rsid w:val="00FB3D34"/>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5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BC8C9-4BCE-4D3C-8A08-7E332DC06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597</Words>
  <Characters>4484</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5071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10</cp:revision>
  <cp:lastPrinted>2014-04-30T07:38:00Z</cp:lastPrinted>
  <dcterms:created xsi:type="dcterms:W3CDTF">2014-09-03T13:22:00Z</dcterms:created>
  <dcterms:modified xsi:type="dcterms:W3CDTF">2014-09-30T09:38:00Z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